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0574C" w14:textId="4DA58C5E" w:rsidR="003163A7" w:rsidRDefault="003163A7" w:rsidP="008200C4">
      <w:pPr>
        <w:pStyle w:val="EinfAbs"/>
        <w:ind w:right="-428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</w:p>
    <w:p w14:paraId="55C8D169" w14:textId="10AF9D82" w:rsidR="00EB7A06" w:rsidRPr="00EB7A06" w:rsidRDefault="00CD4C13" w:rsidP="002F078D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apre </w:t>
      </w:r>
      <w:r w:rsidR="002F078D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IL SUO PRIMO PUNTO VENDITA A ROZZANO</w:t>
      </w:r>
      <w:r w:rsidR="00E378CA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(mi)</w:t>
      </w:r>
    </w:p>
    <w:p w14:paraId="0B548695" w14:textId="0F23DF74" w:rsidR="002F078D" w:rsidRPr="002F078D" w:rsidRDefault="002F078D" w:rsidP="002F078D">
      <w:pPr>
        <w:pStyle w:val="Paragrafoelenco"/>
        <w:numPr>
          <w:ilvl w:val="0"/>
          <w:numId w:val="15"/>
        </w:numPr>
        <w:jc w:val="center"/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Progetto di riqualificazione dell’area dismessa di Via </w:t>
      </w:r>
      <w:r w:rsidR="00900E93">
        <w:rPr>
          <w:rFonts w:asciiTheme="minorHAnsi" w:hAnsiTheme="minorHAnsi" w:cstheme="minorHAnsi"/>
          <w:bCs/>
          <w:i/>
          <w:sz w:val="28"/>
          <w:szCs w:val="28"/>
          <w:lang w:val="it-IT"/>
        </w:rPr>
        <w:t>Mantova</w:t>
      </w:r>
    </w:p>
    <w:p w14:paraId="14CC84E6" w14:textId="66E126E2" w:rsidR="008F7C4E" w:rsidRPr="002F078D" w:rsidRDefault="002F078D" w:rsidP="002F078D">
      <w:pPr>
        <w:pStyle w:val="Paragrafoelenco"/>
        <w:numPr>
          <w:ilvl w:val="0"/>
          <w:numId w:val="15"/>
        </w:numPr>
        <w:jc w:val="center"/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26 nuovi posti di lavoro</w:t>
      </w:r>
      <w:r w:rsidR="008F7C4E" w:rsidRPr="002F078D"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  <w:t xml:space="preserve"> </w:t>
      </w:r>
    </w:p>
    <w:p w14:paraId="003545DE" w14:textId="77777777" w:rsidR="00834C69" w:rsidRDefault="00834C69" w:rsidP="008200C4">
      <w:pPr>
        <w:pStyle w:val="EinfAbs"/>
        <w:jc w:val="both"/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</w:pPr>
    </w:p>
    <w:p w14:paraId="09DD4017" w14:textId="7C5452C3" w:rsidR="00985543" w:rsidRPr="00B826D7" w:rsidRDefault="00900E93" w:rsidP="00985543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Rozzano</w:t>
      </w:r>
      <w:r w:rsidR="0040124C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(</w:t>
      </w: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MI</w:t>
      </w:r>
      <w:r w:rsidR="0040124C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)</w:t>
      </w:r>
      <w:r w:rsidR="00985543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, </w:t>
      </w: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17 ottobre</w:t>
      </w:r>
      <w:r w:rsidR="00985543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985543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202</w:t>
      </w:r>
      <w:r w:rsidR="00834C69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4</w:t>
      </w:r>
      <w:r w:rsidR="00985543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985543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–</w:t>
      </w:r>
      <w:bookmarkStart w:id="0" w:name="_Hlk95897806"/>
      <w:r w:rsidR="0098554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8413CC" w:rsidRPr="008413C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Q</w:t>
      </w:r>
      <w:r w:rsidR="00A34F03" w:rsidRPr="008413C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ue</w:t>
      </w:r>
      <w:r w:rsidR="00A34F0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sta mattina</w:t>
      </w:r>
      <w:r w:rsidR="00A34F03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A34F03" w:rsidRPr="003F7AA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Lidl Italia</w:t>
      </w:r>
      <w:r w:rsidR="00A34F0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ha tagliato il nastro del suo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primo </w:t>
      </w:r>
      <w:r w:rsidR="008A33B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store</w:t>
      </w:r>
      <w:r w:rsidR="00A34F0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</w:t>
      </w:r>
      <w:r w:rsidR="00A34F03" w:rsidRPr="00B814C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Rozzano</w:t>
      </w:r>
      <w:r w:rsidR="00E378C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(MI)</w:t>
      </w:r>
      <w:r w:rsidR="00A34F0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, in Via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Mantova 63</w:t>
      </w:r>
      <w:r w:rsidR="00A34F03" w:rsidRPr="00900E9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A34F0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Questa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inaugurazione</w:t>
      </w:r>
      <w:r w:rsidR="00A34F03" w:rsidRPr="00F90EF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A34F0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porta con sé </w:t>
      </w:r>
      <w:r w:rsidR="00A34F03" w:rsidRPr="009444E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un risvolto occupazionale</w:t>
      </w:r>
      <w:r w:rsidR="00A34F03" w:rsidRPr="004F358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A34F0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particolarmente positivo </w:t>
      </w:r>
      <w:r w:rsidR="00A34F03" w:rsidRPr="004F358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grazie </w:t>
      </w:r>
      <w:r w:rsidR="00A34F03" w:rsidRPr="004F358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all’assunzione di 2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6</w:t>
      </w:r>
      <w:r w:rsidR="00A34F03" w:rsidRPr="004F358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nuovi collaboratori</w:t>
      </w:r>
      <w:r w:rsidR="00A34F03" w:rsidRPr="00900E9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A34F03" w:rsidRPr="004F358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A34F03" w:rsidRPr="004F358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che si aggiungono alla grande </w:t>
      </w:r>
      <w:r w:rsidR="00A34F03" w:rsidRPr="009444E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squadra di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oltre 22</w:t>
      </w:r>
      <w:r w:rsidR="00A34F03" w:rsidRPr="009444E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.000 persone</w:t>
      </w:r>
      <w:r w:rsidR="00A34F0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già in forza alla Catena in tutta Italia.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A34F0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Con quest’operazione Lidl intende rafforzare la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propria</w:t>
      </w:r>
      <w:r w:rsidR="00A34F0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presenza </w:t>
      </w:r>
      <w:r w:rsidR="00E378C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sul territorio milanese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dove oggi conta oltre 40 punti vendita tra il </w:t>
      </w:r>
      <w:r w:rsidR="00E378C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capoluogo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 la provincia</w:t>
      </w:r>
      <w:r w:rsidR="00A34F0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bookmarkEnd w:id="0"/>
      <w:r w:rsidR="00E378CA">
        <w:rPr>
          <w:rFonts w:asciiTheme="minorHAnsi" w:hAnsiTheme="minorHAnsi" w:cstheme="minorHAnsi"/>
          <w:bCs/>
          <w:sz w:val="22"/>
          <w:szCs w:val="22"/>
          <w:lang w:val="it-IT"/>
        </w:rPr>
        <w:t>Gli</w:t>
      </w:r>
      <w:r w:rsidR="00985543" w:rsidRPr="00B826D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orari di apertura del </w:t>
      </w:r>
      <w:r w:rsidR="008A33B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supermercato</w:t>
      </w:r>
      <w:r w:rsidR="00E378C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che dispone di un parcheggio di oltre 130 posti auto,</w:t>
      </w:r>
      <w:r w:rsidR="008A33B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985543" w:rsidRPr="00B826D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sono pensati per assicurare la massima flessibilità di servizio: </w:t>
      </w:r>
      <w:r w:rsidR="00985543" w:rsidRPr="00B826D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dal lunedì al</w:t>
      </w:r>
      <w:r w:rsidR="00BB215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sabato </w:t>
      </w:r>
      <w:r w:rsidR="00985543" w:rsidRPr="00B826D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dalle 8:00 alle 2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</w:t>
      </w:r>
      <w:r w:rsidR="00BB215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:30, mentre la domenica dalle 08: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3</w:t>
      </w:r>
      <w:r w:rsidR="00BB215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 alle 2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</w:t>
      </w:r>
      <w:r w:rsidR="00BB215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:00.</w:t>
      </w:r>
    </w:p>
    <w:p w14:paraId="0085154F" w14:textId="77777777" w:rsidR="00DC5650" w:rsidRPr="00B826D7" w:rsidRDefault="00DC5650" w:rsidP="00650415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</w:p>
    <w:p w14:paraId="598E75A0" w14:textId="454457B6" w:rsidR="004F4C4C" w:rsidRDefault="004F4C4C" w:rsidP="004F4C4C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  <w:r w:rsidRPr="006F4967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 xml:space="preserve">Un progetto di recupero </w:t>
      </w:r>
      <w:r w:rsidR="008A33B4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attento all’ambiente</w:t>
      </w:r>
    </w:p>
    <w:p w14:paraId="4F96F29E" w14:textId="0A96C669" w:rsidR="003A1F33" w:rsidRPr="003120D1" w:rsidRDefault="003A1F33" w:rsidP="003A1F33">
      <w:pPr>
        <w:pStyle w:val="EinfAbs"/>
        <w:jc w:val="both"/>
        <w:rPr>
          <w:b/>
          <w:bCs/>
          <w:sz w:val="22"/>
          <w:szCs w:val="22"/>
          <w:lang w:val="it-IT"/>
        </w:rPr>
      </w:pPr>
      <w:r w:rsidRPr="00265C5C">
        <w:rPr>
          <w:sz w:val="22"/>
          <w:szCs w:val="22"/>
          <w:lang w:val="it-IT"/>
        </w:rPr>
        <w:t xml:space="preserve">La progettazione della </w:t>
      </w:r>
      <w:r w:rsidRPr="00265C5C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struttura </w:t>
      </w:r>
      <w:r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è stata attuata </w:t>
      </w:r>
      <w:r w:rsidRPr="00265C5C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con un </w:t>
      </w:r>
      <w:r w:rsidRPr="0044353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pproccio </w:t>
      </w:r>
      <w:r w:rsidRPr="0044353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flessibile e rispettoso del contesto</w:t>
      </w:r>
      <w:r w:rsidRPr="00265C5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Pr="00265C5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coniugando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44353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interesse pubblico e iniziativa privata</w:t>
      </w:r>
      <w:r w:rsidRPr="0044353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Il nuovo store nasce, infatti, da un progetto a</w:t>
      </w:r>
      <w:r w:rsidRPr="00561E06">
        <w:rPr>
          <w:sz w:val="22"/>
          <w:szCs w:val="22"/>
          <w:lang w:val="it-IT"/>
        </w:rPr>
        <w:t xml:space="preserve"> </w:t>
      </w:r>
      <w:r w:rsidRPr="00561E06">
        <w:rPr>
          <w:b/>
          <w:bCs/>
          <w:sz w:val="22"/>
          <w:szCs w:val="22"/>
          <w:lang w:val="it-IT"/>
        </w:rPr>
        <w:t>consumo di suolo zero</w:t>
      </w:r>
      <w:r>
        <w:rPr>
          <w:sz w:val="22"/>
          <w:szCs w:val="22"/>
          <w:lang w:val="it-IT"/>
        </w:rPr>
        <w:t>, conseguente alla ristrutturazione d</w:t>
      </w:r>
      <w:r w:rsidR="00900E93">
        <w:rPr>
          <w:sz w:val="22"/>
          <w:szCs w:val="22"/>
          <w:lang w:val="it-IT"/>
        </w:rPr>
        <w:t>ell'area un tempo occupata da una</w:t>
      </w:r>
      <w:r w:rsidR="00900E93" w:rsidRPr="00900E93">
        <w:rPr>
          <w:sz w:val="22"/>
          <w:szCs w:val="22"/>
          <w:lang w:val="it-IT"/>
        </w:rPr>
        <w:t xml:space="preserve"> </w:t>
      </w:r>
      <w:r w:rsidR="00E378CA">
        <w:rPr>
          <w:sz w:val="22"/>
          <w:szCs w:val="22"/>
          <w:lang w:val="it-IT"/>
        </w:rPr>
        <w:t>stazione di servizio</w:t>
      </w:r>
      <w:r>
        <w:rPr>
          <w:sz w:val="22"/>
          <w:szCs w:val="22"/>
          <w:lang w:val="it-IT"/>
        </w:rPr>
        <w:t>.</w:t>
      </w:r>
      <w:r w:rsidRPr="00561E06">
        <w:rPr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Oltre a questo intervento di</w:t>
      </w:r>
      <w:r w:rsidRPr="00E91A3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rigenerazione</w:t>
      </w:r>
      <w:r w:rsidRPr="0044353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urbana</w:t>
      </w:r>
      <w:r w:rsidRPr="00291ED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900E93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l’Azienda si è presa carico della </w:t>
      </w:r>
      <w:r w:rsidR="00900E93" w:rsidRPr="00900E93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riqualificazione del tratto di marciapiedi</w:t>
      </w:r>
      <w:r w:rsidR="00900E93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 che costeggia Viale Lombardia</w:t>
      </w:r>
      <w:r w:rsidR="00900E93" w:rsidRPr="00900E93">
        <w:rPr>
          <w:rFonts w:asciiTheme="minorHAnsi" w:hAnsiTheme="minorHAnsi" w:cstheme="minorHAnsi"/>
          <w:color w:val="auto"/>
          <w:sz w:val="22"/>
          <w:szCs w:val="22"/>
          <w:lang w:val="it-IT"/>
        </w:rPr>
        <w:t>.</w:t>
      </w:r>
    </w:p>
    <w:p w14:paraId="7A0636C9" w14:textId="726ECA26" w:rsidR="00F0745E" w:rsidRPr="008A33B4" w:rsidRDefault="004F4C4C" w:rsidP="008A33B4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BB2157">
        <w:rPr>
          <w:rFonts w:asciiTheme="minorHAnsi" w:hAnsiTheme="minorHAnsi" w:cstheme="minorHAnsi"/>
          <w:lang w:val="it-IT"/>
        </w:rPr>
        <w:t xml:space="preserve">La progettazione del nuovo Lidl di </w:t>
      </w:r>
      <w:r w:rsidR="00900E93">
        <w:rPr>
          <w:rFonts w:asciiTheme="minorHAnsi" w:hAnsiTheme="minorHAnsi" w:cstheme="minorHAnsi"/>
          <w:lang w:val="it-IT"/>
        </w:rPr>
        <w:t>Rozzano</w:t>
      </w:r>
      <w:r w:rsidRPr="00BB2157">
        <w:rPr>
          <w:rFonts w:asciiTheme="minorHAnsi" w:hAnsiTheme="minorHAnsi" w:cstheme="minorHAnsi"/>
          <w:lang w:val="it-IT"/>
        </w:rPr>
        <w:t>, che ospita</w:t>
      </w:r>
      <w:r w:rsidRPr="00BB2157">
        <w:rPr>
          <w:rFonts w:asciiTheme="minorHAnsi" w:hAnsiTheme="minorHAnsi" w:cstheme="minorHAnsi"/>
          <w:bCs/>
          <w:lang w:val="it-IT"/>
        </w:rPr>
        <w:t xml:space="preserve"> </w:t>
      </w:r>
      <w:r w:rsidRPr="00BB2157">
        <w:rPr>
          <w:lang w:val="it-IT"/>
        </w:rPr>
        <w:t>un’</w:t>
      </w:r>
      <w:r w:rsidRPr="00BB2157">
        <w:rPr>
          <w:b/>
          <w:bCs/>
          <w:lang w:val="it-IT"/>
        </w:rPr>
        <w:t xml:space="preserve">area vendita di </w:t>
      </w:r>
      <w:r w:rsidR="00900E93">
        <w:rPr>
          <w:b/>
          <w:bCs/>
          <w:lang w:val="it-IT"/>
        </w:rPr>
        <w:t>circa</w:t>
      </w:r>
      <w:r w:rsidRPr="00BB2157">
        <w:rPr>
          <w:b/>
          <w:bCs/>
          <w:lang w:val="it-IT"/>
        </w:rPr>
        <w:t xml:space="preserve"> 1.</w:t>
      </w:r>
      <w:r w:rsidR="00900E93">
        <w:rPr>
          <w:b/>
          <w:bCs/>
          <w:lang w:val="it-IT"/>
        </w:rPr>
        <w:t>40</w:t>
      </w:r>
      <w:r w:rsidRPr="00BB2157">
        <w:rPr>
          <w:b/>
          <w:bCs/>
          <w:lang w:val="it-IT"/>
        </w:rPr>
        <w:t>0 mq</w:t>
      </w:r>
      <w:r w:rsidRPr="00BB2157">
        <w:rPr>
          <w:lang w:val="it-IT"/>
        </w:rPr>
        <w:t xml:space="preserve">, </w:t>
      </w:r>
      <w:r w:rsidRPr="00BB2157">
        <w:rPr>
          <w:rFonts w:asciiTheme="minorHAnsi" w:hAnsiTheme="minorHAnsi" w:cstheme="minorHAnsi"/>
          <w:lang w:val="it-IT"/>
        </w:rPr>
        <w:t>ha visto l'utilizzo di metodi costruttivi moderni</w:t>
      </w:r>
      <w:r w:rsidRPr="00BB2157">
        <w:rPr>
          <w:rFonts w:asciiTheme="minorHAnsi" w:hAnsiTheme="minorHAnsi" w:cstheme="minorHAnsi"/>
          <w:bCs/>
          <w:lang w:val="it-IT"/>
        </w:rPr>
        <w:t xml:space="preserve"> e attenti </w:t>
      </w:r>
      <w:r w:rsidR="00900E93">
        <w:rPr>
          <w:rFonts w:asciiTheme="minorHAnsi" w:hAnsiTheme="minorHAnsi" w:cstheme="minorHAnsi"/>
          <w:bCs/>
          <w:lang w:val="it-IT"/>
        </w:rPr>
        <w:t xml:space="preserve">anche </w:t>
      </w:r>
      <w:r w:rsidRPr="00BB2157">
        <w:rPr>
          <w:rFonts w:asciiTheme="minorHAnsi" w:hAnsiTheme="minorHAnsi" w:cstheme="minorHAnsi"/>
          <w:b/>
          <w:bCs/>
          <w:lang w:val="it-IT"/>
        </w:rPr>
        <w:t>all’efficienza energetica</w:t>
      </w:r>
      <w:r w:rsidRPr="00BB2157">
        <w:rPr>
          <w:rFonts w:asciiTheme="minorHAnsi" w:hAnsiTheme="minorHAnsi" w:cstheme="minorHAnsi"/>
          <w:lang w:val="it-IT"/>
        </w:rPr>
        <w:t xml:space="preserve">, a garanzia di un edificio che rispetta alti standard di </w:t>
      </w:r>
      <w:r w:rsidRPr="00BB2157">
        <w:rPr>
          <w:rFonts w:asciiTheme="minorHAnsi" w:hAnsiTheme="minorHAnsi" w:cstheme="minorHAnsi"/>
          <w:b/>
          <w:bCs/>
          <w:lang w:val="it-IT"/>
        </w:rPr>
        <w:t>sostenibilità ambientale</w:t>
      </w:r>
      <w:r w:rsidRPr="00BB2157">
        <w:rPr>
          <w:rFonts w:asciiTheme="minorHAnsi" w:hAnsiTheme="minorHAnsi" w:cstheme="minorHAnsi"/>
          <w:lang w:val="it-IT"/>
        </w:rPr>
        <w:t>.</w:t>
      </w:r>
      <w:r w:rsidRPr="00BB2157">
        <w:rPr>
          <w:rFonts w:asciiTheme="minorHAnsi" w:hAnsiTheme="minorHAnsi" w:cstheme="minorHAnsi"/>
          <w:b/>
          <w:bCs/>
          <w:lang w:val="it-IT"/>
        </w:rPr>
        <w:t xml:space="preserve"> </w:t>
      </w:r>
      <w:r w:rsidRPr="00BB2157">
        <w:rPr>
          <w:rFonts w:asciiTheme="minorHAnsi" w:hAnsiTheme="minorHAnsi" w:cstheme="minorHAnsi"/>
          <w:lang w:val="it-IT"/>
        </w:rPr>
        <w:t xml:space="preserve">Il nuovo supermercato, infatti, </w:t>
      </w:r>
      <w:r w:rsidRPr="00BB2157">
        <w:rPr>
          <w:rFonts w:asciiTheme="minorHAnsi" w:hAnsiTheme="minorHAnsi" w:cstheme="minorHAnsi"/>
          <w:bCs/>
          <w:lang w:val="it-IT"/>
        </w:rPr>
        <w:t xml:space="preserve">appartiene </w:t>
      </w:r>
      <w:r w:rsidRPr="00257EEB">
        <w:rPr>
          <w:rFonts w:asciiTheme="minorHAnsi" w:hAnsiTheme="minorHAnsi" w:cstheme="minorHAnsi"/>
          <w:bCs/>
          <w:lang w:val="it-IT"/>
        </w:rPr>
        <w:t xml:space="preserve">alla </w:t>
      </w:r>
      <w:r w:rsidRPr="000B4A20">
        <w:rPr>
          <w:rFonts w:asciiTheme="minorHAnsi" w:hAnsiTheme="minorHAnsi" w:cstheme="minorHAnsi"/>
          <w:b/>
          <w:lang w:val="it-IT"/>
        </w:rPr>
        <w:t xml:space="preserve">classe energetica </w:t>
      </w:r>
      <w:r w:rsidR="00257EEB" w:rsidRPr="000B4A20">
        <w:rPr>
          <w:rFonts w:asciiTheme="minorHAnsi" w:hAnsiTheme="minorHAnsi" w:cstheme="minorHAnsi"/>
          <w:b/>
          <w:lang w:val="it-IT"/>
        </w:rPr>
        <w:t>A1</w:t>
      </w:r>
      <w:r w:rsidRPr="00257EEB">
        <w:rPr>
          <w:rFonts w:asciiTheme="minorHAnsi" w:hAnsiTheme="minorHAnsi" w:cstheme="minorHAnsi"/>
          <w:bCs/>
          <w:lang w:val="it-IT"/>
        </w:rPr>
        <w:t>, è</w:t>
      </w:r>
      <w:r w:rsidRPr="00BB2157">
        <w:rPr>
          <w:rFonts w:asciiTheme="minorHAnsi" w:hAnsiTheme="minorHAnsi" w:cstheme="minorHAnsi"/>
          <w:bCs/>
          <w:lang w:val="it-IT"/>
        </w:rPr>
        <w:t xml:space="preserve"> dotato di un </w:t>
      </w:r>
      <w:r w:rsidRPr="00BB2157">
        <w:rPr>
          <w:rFonts w:asciiTheme="minorHAnsi" w:hAnsiTheme="minorHAnsi" w:cstheme="minorHAnsi"/>
          <w:b/>
          <w:lang w:val="it-IT"/>
        </w:rPr>
        <w:t xml:space="preserve">impianto fotovoltaico da </w:t>
      </w:r>
      <w:r w:rsidR="00900E93" w:rsidRPr="00900E93">
        <w:rPr>
          <w:rFonts w:asciiTheme="minorHAnsi" w:hAnsiTheme="minorHAnsi" w:cstheme="minorHAnsi"/>
          <w:b/>
          <w:lang w:val="it-IT"/>
        </w:rPr>
        <w:t>182</w:t>
      </w:r>
      <w:r w:rsidR="00900E93">
        <w:rPr>
          <w:rFonts w:asciiTheme="minorHAnsi" w:hAnsiTheme="minorHAnsi" w:cstheme="minorHAnsi"/>
          <w:b/>
          <w:lang w:val="it-IT"/>
        </w:rPr>
        <w:t xml:space="preserve"> </w:t>
      </w:r>
      <w:r w:rsidR="00900E93" w:rsidRPr="00900E93">
        <w:rPr>
          <w:rFonts w:asciiTheme="minorHAnsi" w:hAnsiTheme="minorHAnsi" w:cstheme="minorHAnsi"/>
          <w:b/>
          <w:lang w:val="it-IT"/>
        </w:rPr>
        <w:t>kW</w:t>
      </w:r>
      <w:r w:rsidRPr="00BB2157">
        <w:rPr>
          <w:rFonts w:asciiTheme="minorHAnsi" w:hAnsiTheme="minorHAnsi" w:cstheme="minorHAnsi"/>
          <w:bCs/>
          <w:lang w:val="it-IT"/>
        </w:rPr>
        <w:t xml:space="preserve"> e di ampie vetrate che sfruttano la luce naturale per assicurare trasparenza e luminosità. Oltre a disporre di </w:t>
      </w:r>
      <w:r w:rsidRPr="00BB2157">
        <w:rPr>
          <w:rFonts w:asciiTheme="minorHAnsi" w:hAnsiTheme="minorHAnsi" w:cstheme="minorHAnsi"/>
          <w:b/>
          <w:lang w:val="it-IT"/>
        </w:rPr>
        <w:t xml:space="preserve">luci a LED che consentono un risparmio del 50% </w:t>
      </w:r>
      <w:r w:rsidRPr="00BB2157">
        <w:rPr>
          <w:rFonts w:asciiTheme="minorHAnsi" w:hAnsiTheme="minorHAnsi" w:cstheme="minorHAnsi"/>
          <w:bCs/>
          <w:lang w:val="it-IT"/>
        </w:rPr>
        <w:t xml:space="preserve">rispetto alle precedenti tecnologie, il supermercato impiega esclusivamente </w:t>
      </w:r>
      <w:r w:rsidRPr="00BB2157">
        <w:rPr>
          <w:rFonts w:asciiTheme="minorHAnsi" w:hAnsiTheme="minorHAnsi" w:cstheme="minorHAnsi"/>
          <w:b/>
          <w:lang w:val="it-IT"/>
        </w:rPr>
        <w:t>energia proveniente al 100% da fonti rinnovabili</w:t>
      </w:r>
      <w:r w:rsidRPr="00BB2157">
        <w:rPr>
          <w:rFonts w:asciiTheme="minorHAnsi" w:hAnsiTheme="minorHAnsi" w:cstheme="minorHAnsi"/>
          <w:bCs/>
          <w:lang w:val="it-IT"/>
        </w:rPr>
        <w:t>.</w:t>
      </w:r>
    </w:p>
    <w:p w14:paraId="681E8D3B" w14:textId="77777777" w:rsidR="00F0745E" w:rsidRPr="00F0745E" w:rsidRDefault="00F0745E" w:rsidP="00F0745E">
      <w:pPr>
        <w:pStyle w:val="Default"/>
        <w:spacing w:line="288" w:lineRule="auto"/>
        <w:jc w:val="both"/>
        <w:rPr>
          <w:rFonts w:cs="Calibri-Bold"/>
          <w:bCs/>
        </w:rPr>
      </w:pPr>
    </w:p>
    <w:p w14:paraId="0D972122" w14:textId="54AB28C2" w:rsidR="00A34F03" w:rsidRDefault="008A33B4" w:rsidP="00A34F03">
      <w:pPr>
        <w:pStyle w:val="EinfAbs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  <w:lang w:val="it-IT"/>
        </w:rPr>
        <w:t>Tutto quello che serve al miglior prezzo</w:t>
      </w:r>
    </w:p>
    <w:p w14:paraId="022A5361" w14:textId="77295264" w:rsidR="00DF31B4" w:rsidRPr="00B826D7" w:rsidRDefault="00A34F03" w:rsidP="00650415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Per un’esperienza d’acquisto </w:t>
      </w:r>
      <w:r w:rsidRPr="0071758A">
        <w:rPr>
          <w:rFonts w:asciiTheme="minorHAnsi" w:hAnsiTheme="minorHAnsi" w:cstheme="minorHAnsi"/>
          <w:b/>
          <w:color w:val="auto"/>
          <w:sz w:val="22"/>
          <w:szCs w:val="22"/>
        </w:rPr>
        <w:t>smart, semplice e di qualità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il nuovo punto vendita </w:t>
      </w:r>
      <w:r w:rsidR="000E151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di Rozzano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si presenta con </w:t>
      </w:r>
      <w:r w:rsidR="00E378CA">
        <w:rPr>
          <w:rFonts w:asciiTheme="minorHAnsi" w:hAnsiTheme="minorHAnsi" w:cstheme="minorHAnsi"/>
          <w:bCs/>
          <w:color w:val="auto"/>
          <w:sz w:val="22"/>
          <w:szCs w:val="22"/>
        </w:rPr>
        <w:t>una spaziosa area vendita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</w:t>
      </w:r>
      <w:r w:rsidRPr="00A6266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18732D">
        <w:rPr>
          <w:rFonts w:asciiTheme="minorHAnsi" w:hAnsiTheme="minorHAnsi" w:cstheme="minorHAnsi"/>
          <w:b/>
          <w:color w:val="auto"/>
          <w:sz w:val="22"/>
          <w:szCs w:val="22"/>
        </w:rPr>
        <w:t>un percorso di acquisto ottimizzato</w:t>
      </w:r>
      <w:r w:rsidRPr="00A6266D">
        <w:rPr>
          <w:rFonts w:asciiTheme="minorHAnsi" w:hAnsiTheme="minorHAnsi" w:cstheme="minorHAnsi"/>
          <w:bCs/>
          <w:color w:val="auto"/>
          <w:sz w:val="22"/>
          <w:szCs w:val="22"/>
        </w:rPr>
        <w:t>. Il biglietto da visita del nuov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 store </w:t>
      </w:r>
      <w:r w:rsidRPr="00A6266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è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rappresentato da</w:t>
      </w:r>
      <w:r w:rsidRPr="00A6266D">
        <w:rPr>
          <w:rFonts w:asciiTheme="minorHAnsi" w:hAnsiTheme="minorHAnsi" w:cstheme="minorHAnsi"/>
          <w:bCs/>
          <w:color w:val="auto"/>
          <w:sz w:val="22"/>
          <w:szCs w:val="22"/>
        </w:rPr>
        <w:t>l reparto frutta e verdura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 il quale</w:t>
      </w:r>
      <w:r w:rsidRPr="00A6266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si compone di una vasta scelta di </w:t>
      </w:r>
      <w:r w:rsidRPr="001F62DA">
        <w:rPr>
          <w:rFonts w:asciiTheme="minorHAnsi" w:hAnsiTheme="minorHAnsi" w:cstheme="minorHAnsi"/>
          <w:b/>
          <w:color w:val="auto"/>
          <w:sz w:val="22"/>
          <w:szCs w:val="22"/>
        </w:rPr>
        <w:t>referenze biologiche</w:t>
      </w:r>
      <w:r w:rsidRPr="000E151E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Prosegue l’esposizione con </w:t>
      </w:r>
      <w:r w:rsidR="008A33B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la </w:t>
      </w:r>
      <w:r w:rsidR="008A33B4" w:rsidRPr="008A33B4">
        <w:rPr>
          <w:rFonts w:asciiTheme="minorHAnsi" w:hAnsiTheme="minorHAnsi" w:cstheme="minorHAnsi"/>
          <w:b/>
          <w:color w:val="auto"/>
          <w:sz w:val="22"/>
          <w:szCs w:val="22"/>
        </w:rPr>
        <w:t>rosticceri</w:t>
      </w:r>
      <w:r w:rsidR="008A33B4">
        <w:rPr>
          <w:rFonts w:asciiTheme="minorHAnsi" w:hAnsiTheme="minorHAnsi" w:cstheme="minorHAnsi"/>
          <w:b/>
          <w:color w:val="auto"/>
          <w:sz w:val="22"/>
          <w:szCs w:val="22"/>
        </w:rPr>
        <w:t>a</w:t>
      </w:r>
      <w:r w:rsidR="008A33B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l’invitante </w:t>
      </w:r>
      <w:r w:rsidRPr="00B75904">
        <w:rPr>
          <w:rFonts w:asciiTheme="minorHAnsi" w:hAnsiTheme="minorHAnsi" w:cstheme="minorHAnsi"/>
          <w:b/>
          <w:color w:val="auto"/>
          <w:sz w:val="22"/>
          <w:szCs w:val="22"/>
        </w:rPr>
        <w:t>panetteria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in cui è possibile trovare pane fresco sfornato tutti i giorni e altre tipologie di panificati sia dolci che salati.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>Completano</w:t>
      </w:r>
      <w:r w:rsidR="000E151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l’offerta</w:t>
      </w:r>
      <w:r w:rsidRPr="000E151E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tante </w:t>
      </w:r>
      <w:r w:rsidRPr="00B75904">
        <w:rPr>
          <w:rFonts w:asciiTheme="minorHAnsi" w:hAnsiTheme="minorHAnsi" w:cstheme="minorHAnsi"/>
          <w:bCs/>
          <w:color w:val="auto"/>
          <w:sz w:val="22"/>
          <w:szCs w:val="22"/>
        </w:rPr>
        <w:t>referenze food e non food, tra cui quelle dedicat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e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alla cura della persona e alla pulizia della casa</w:t>
      </w:r>
      <w:r w:rsidR="000E151E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0E151E" w:rsidRPr="000E151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0E151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L’ampio </w:t>
      </w:r>
      <w:r w:rsidR="000E151E" w:rsidRPr="00CD4BF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assortimento di </w:t>
      </w:r>
      <w:r w:rsidR="000E151E">
        <w:rPr>
          <w:rFonts w:asciiTheme="minorHAnsi" w:hAnsiTheme="minorHAnsi" w:cstheme="minorHAnsi"/>
          <w:b/>
          <w:color w:val="auto"/>
          <w:sz w:val="22"/>
          <w:szCs w:val="22"/>
        </w:rPr>
        <w:t>oltre</w:t>
      </w:r>
      <w:r w:rsidR="000E151E" w:rsidRPr="008C184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3.500 </w:t>
      </w:r>
      <w:r w:rsidR="000E151E">
        <w:rPr>
          <w:rFonts w:asciiTheme="minorHAnsi" w:hAnsiTheme="minorHAnsi" w:cstheme="minorHAnsi"/>
          <w:b/>
          <w:color w:val="auto"/>
          <w:sz w:val="22"/>
          <w:szCs w:val="22"/>
        </w:rPr>
        <w:t xml:space="preserve">articoli </w:t>
      </w:r>
      <w:r w:rsidR="000E151E" w:rsidRPr="000E151E">
        <w:rPr>
          <w:rFonts w:asciiTheme="minorHAnsi" w:hAnsiTheme="minorHAnsi" w:cstheme="minorHAnsi"/>
          <w:bCs/>
          <w:color w:val="auto"/>
          <w:sz w:val="22"/>
          <w:szCs w:val="22"/>
        </w:rPr>
        <w:t>è composto per oltre l’80% di prodotti a marchio del distributore, che garantiscono un</w:t>
      </w:r>
      <w:r w:rsidR="000E151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0E151E" w:rsidRPr="008A33B4">
        <w:rPr>
          <w:rFonts w:asciiTheme="minorHAnsi" w:hAnsiTheme="minorHAnsi" w:cstheme="minorHAnsi"/>
          <w:b/>
          <w:color w:val="auto"/>
          <w:sz w:val="22"/>
          <w:szCs w:val="22"/>
        </w:rPr>
        <w:t>ottimo rapporto qualità-prezzo</w:t>
      </w:r>
      <w:r w:rsidR="000E151E" w:rsidRPr="000E151E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054DD01A" w14:textId="2757682C" w:rsidR="003F0B51" w:rsidRPr="00B826D7" w:rsidRDefault="003F0B51" w:rsidP="00650415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5F4425BE" w14:textId="77777777" w:rsidR="008200C4" w:rsidRDefault="008200C4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70F93875" w14:textId="77777777" w:rsidR="00A34F03" w:rsidRDefault="00A34F03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14D6185" w14:textId="6E7DB2B0" w:rsidR="0085652F" w:rsidRDefault="00171FA8" w:rsidP="00650415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3EA0F384" w14:textId="2ABEBE03" w:rsidR="00D33D37" w:rsidRPr="00C06826" w:rsidRDefault="002C51F7" w:rsidP="00650415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è una catena di supermercati presente nel Paese dal 1992 che dispone attualmente di una rete </w:t>
      </w:r>
      <w:r w:rsidR="00100FCF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di oltre</w:t>
      </w:r>
      <w:r w:rsidR="00E949FE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="00203203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7</w:t>
      </w:r>
      <w:r w:rsidR="003A1F33">
        <w:rPr>
          <w:rFonts w:cs="Calibri-Bold"/>
          <w:bCs/>
          <w:color w:val="1F497D" w:themeColor="text2"/>
          <w:sz w:val="18"/>
          <w:szCs w:val="18"/>
          <w:lang w:val="it-IT"/>
        </w:rPr>
        <w:t>5</w:t>
      </w:r>
      <w:r w:rsidR="00203203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punti vendita riforniti quotidianamente da 1</w:t>
      </w:r>
      <w:r w:rsidR="003A1F33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 </w:t>
      </w:r>
      <w:r w:rsidR="00E949FE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più di </w:t>
      </w:r>
      <w:r w:rsidR="00B109C2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3A1F33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</w:t>
      </w:r>
      <w:r w:rsidR="00B109C2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14F49640" w14:textId="77777777" w:rsidR="0085652F" w:rsidRPr="00A014B6" w:rsidRDefault="0085652F" w:rsidP="00650415">
      <w:pPr>
        <w:spacing w:after="0" w:line="288" w:lineRule="auto"/>
        <w:jc w:val="both"/>
        <w:rPr>
          <w:sz w:val="18"/>
          <w:szCs w:val="18"/>
          <w:lang w:val="it-IT"/>
        </w:rPr>
      </w:pPr>
    </w:p>
    <w:p w14:paraId="08406A42" w14:textId="2A392CF0" w:rsidR="0085652F" w:rsidRPr="0085652F" w:rsidRDefault="00171FA8" w:rsidP="00650415">
      <w:pPr>
        <w:spacing w:after="0"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5463D750" w14:textId="77777777" w:rsidR="00C06826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</w:p>
    <w:p w14:paraId="782AC1AB" w14:textId="0C0C7151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Ufficio Comunicazione</w:t>
      </w:r>
    </w:p>
    <w:p w14:paraId="1B54B4C9" w14:textId="77777777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C06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4E33C" w14:textId="77777777" w:rsidR="00D629D2" w:rsidRDefault="00D629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9BAB8" w14:textId="77777777" w:rsidR="00D629D2" w:rsidRDefault="00D629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5D6D2F7E" w:rsidR="003D467C" w:rsidRDefault="00C06826" w:rsidP="00C06826">
    <w:pPr>
      <w:pStyle w:val="Intestazione"/>
      <w:tabs>
        <w:tab w:val="clear" w:pos="4536"/>
        <w:tab w:val="clear" w:pos="9072"/>
        <w:tab w:val="left" w:pos="6106"/>
      </w:tabs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57D42136" wp14:editId="13C31FB1">
          <wp:simplePos x="0" y="0"/>
          <wp:positionH relativeFrom="margin">
            <wp:align>right</wp:align>
          </wp:positionH>
          <wp:positionV relativeFrom="paragraph">
            <wp:posOffset>-131470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341C3D0A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275D0473" w:rsidR="004B6791" w:rsidRDefault="00C06826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368070BE" wp14:editId="0D27B20A">
          <wp:simplePos x="0" y="0"/>
          <wp:positionH relativeFrom="margin">
            <wp:align>right</wp:align>
          </wp:positionH>
          <wp:positionV relativeFrom="paragraph">
            <wp:posOffset>-124383</wp:posOffset>
          </wp:positionV>
          <wp:extent cx="718185" cy="718185"/>
          <wp:effectExtent l="0" t="0" r="5715" b="5715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6314931F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F4E43"/>
    <w:multiLevelType w:val="hybridMultilevel"/>
    <w:tmpl w:val="4FEA5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680FF8"/>
    <w:multiLevelType w:val="hybridMultilevel"/>
    <w:tmpl w:val="B0309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022610"/>
    <w:multiLevelType w:val="hybridMultilevel"/>
    <w:tmpl w:val="BD6EC2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8642EE"/>
    <w:multiLevelType w:val="hybridMultilevel"/>
    <w:tmpl w:val="38044F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2852681">
    <w:abstractNumId w:val="6"/>
  </w:num>
  <w:num w:numId="2" w16cid:durableId="768626272">
    <w:abstractNumId w:val="6"/>
  </w:num>
  <w:num w:numId="3" w16cid:durableId="1240557695">
    <w:abstractNumId w:val="6"/>
  </w:num>
  <w:num w:numId="4" w16cid:durableId="1682733007">
    <w:abstractNumId w:val="6"/>
  </w:num>
  <w:num w:numId="5" w16cid:durableId="1238518071">
    <w:abstractNumId w:val="6"/>
  </w:num>
  <w:num w:numId="6" w16cid:durableId="325674132">
    <w:abstractNumId w:val="6"/>
  </w:num>
  <w:num w:numId="7" w16cid:durableId="1371999480">
    <w:abstractNumId w:val="6"/>
  </w:num>
  <w:num w:numId="8" w16cid:durableId="1184595643">
    <w:abstractNumId w:val="6"/>
  </w:num>
  <w:num w:numId="9" w16cid:durableId="4747336">
    <w:abstractNumId w:val="6"/>
  </w:num>
  <w:num w:numId="10" w16cid:durableId="416557463">
    <w:abstractNumId w:val="2"/>
  </w:num>
  <w:num w:numId="11" w16cid:durableId="1178426042">
    <w:abstractNumId w:val="0"/>
  </w:num>
  <w:num w:numId="12" w16cid:durableId="1008554458">
    <w:abstractNumId w:val="5"/>
  </w:num>
  <w:num w:numId="13" w16cid:durableId="900137888">
    <w:abstractNumId w:val="1"/>
  </w:num>
  <w:num w:numId="14" w16cid:durableId="88426265">
    <w:abstractNumId w:val="3"/>
  </w:num>
  <w:num w:numId="15" w16cid:durableId="4771873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720"/>
    <w:rsid w:val="000106D3"/>
    <w:rsid w:val="00010C55"/>
    <w:rsid w:val="00015B96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5DD1"/>
    <w:rsid w:val="00056CF8"/>
    <w:rsid w:val="000575B7"/>
    <w:rsid w:val="000603EC"/>
    <w:rsid w:val="000639BB"/>
    <w:rsid w:val="00065D25"/>
    <w:rsid w:val="000660D4"/>
    <w:rsid w:val="00070F48"/>
    <w:rsid w:val="0007383C"/>
    <w:rsid w:val="0007713C"/>
    <w:rsid w:val="000804E6"/>
    <w:rsid w:val="00081A27"/>
    <w:rsid w:val="000914C7"/>
    <w:rsid w:val="0009161B"/>
    <w:rsid w:val="00095DF9"/>
    <w:rsid w:val="00096199"/>
    <w:rsid w:val="000A15DC"/>
    <w:rsid w:val="000A198C"/>
    <w:rsid w:val="000A21BD"/>
    <w:rsid w:val="000A551C"/>
    <w:rsid w:val="000A5BA7"/>
    <w:rsid w:val="000A65D2"/>
    <w:rsid w:val="000B2C54"/>
    <w:rsid w:val="000B2CA6"/>
    <w:rsid w:val="000B2D85"/>
    <w:rsid w:val="000B2DB5"/>
    <w:rsid w:val="000B3899"/>
    <w:rsid w:val="000B4A20"/>
    <w:rsid w:val="000C1FE1"/>
    <w:rsid w:val="000C2AA6"/>
    <w:rsid w:val="000C4C92"/>
    <w:rsid w:val="000C4D97"/>
    <w:rsid w:val="000C6C42"/>
    <w:rsid w:val="000C7245"/>
    <w:rsid w:val="000D3BE8"/>
    <w:rsid w:val="000D4A77"/>
    <w:rsid w:val="000D53FD"/>
    <w:rsid w:val="000E151E"/>
    <w:rsid w:val="000E3F28"/>
    <w:rsid w:val="000E5D4D"/>
    <w:rsid w:val="000E62F6"/>
    <w:rsid w:val="000E6341"/>
    <w:rsid w:val="000E7EF0"/>
    <w:rsid w:val="000F2BC6"/>
    <w:rsid w:val="000F4098"/>
    <w:rsid w:val="000F67E7"/>
    <w:rsid w:val="000F70AC"/>
    <w:rsid w:val="00100FCF"/>
    <w:rsid w:val="001010FE"/>
    <w:rsid w:val="00102919"/>
    <w:rsid w:val="00102D32"/>
    <w:rsid w:val="001051F5"/>
    <w:rsid w:val="00105C99"/>
    <w:rsid w:val="001103F8"/>
    <w:rsid w:val="001167C9"/>
    <w:rsid w:val="00117293"/>
    <w:rsid w:val="001224FF"/>
    <w:rsid w:val="001241B5"/>
    <w:rsid w:val="00134ACB"/>
    <w:rsid w:val="001437A4"/>
    <w:rsid w:val="0015267E"/>
    <w:rsid w:val="00153BC8"/>
    <w:rsid w:val="001570DE"/>
    <w:rsid w:val="00162956"/>
    <w:rsid w:val="00171FA8"/>
    <w:rsid w:val="00173B1B"/>
    <w:rsid w:val="00173B1E"/>
    <w:rsid w:val="001763B9"/>
    <w:rsid w:val="001769EB"/>
    <w:rsid w:val="00176C4E"/>
    <w:rsid w:val="00177431"/>
    <w:rsid w:val="00181A68"/>
    <w:rsid w:val="00182F03"/>
    <w:rsid w:val="00187DD4"/>
    <w:rsid w:val="00195F25"/>
    <w:rsid w:val="001A1691"/>
    <w:rsid w:val="001A32F0"/>
    <w:rsid w:val="001A3558"/>
    <w:rsid w:val="001A6D41"/>
    <w:rsid w:val="001A7AD5"/>
    <w:rsid w:val="001B3594"/>
    <w:rsid w:val="001B3936"/>
    <w:rsid w:val="001B44EE"/>
    <w:rsid w:val="001B508F"/>
    <w:rsid w:val="001B6465"/>
    <w:rsid w:val="001C0873"/>
    <w:rsid w:val="001C2440"/>
    <w:rsid w:val="001C2784"/>
    <w:rsid w:val="001C4569"/>
    <w:rsid w:val="001D0C1D"/>
    <w:rsid w:val="001D23D0"/>
    <w:rsid w:val="001D26B5"/>
    <w:rsid w:val="001D3259"/>
    <w:rsid w:val="001D3D2E"/>
    <w:rsid w:val="001D4599"/>
    <w:rsid w:val="001D47AB"/>
    <w:rsid w:val="001D4E79"/>
    <w:rsid w:val="001D6750"/>
    <w:rsid w:val="001D7609"/>
    <w:rsid w:val="001E0DB3"/>
    <w:rsid w:val="001E18FA"/>
    <w:rsid w:val="001E5219"/>
    <w:rsid w:val="001E55DE"/>
    <w:rsid w:val="001E57E8"/>
    <w:rsid w:val="001F7374"/>
    <w:rsid w:val="002000F2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215A3"/>
    <w:rsid w:val="0022425F"/>
    <w:rsid w:val="002244A1"/>
    <w:rsid w:val="002249C9"/>
    <w:rsid w:val="00225051"/>
    <w:rsid w:val="0022632C"/>
    <w:rsid w:val="002272E2"/>
    <w:rsid w:val="002309C7"/>
    <w:rsid w:val="00230FF3"/>
    <w:rsid w:val="0023687A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57C29"/>
    <w:rsid w:val="00257EEB"/>
    <w:rsid w:val="00262E99"/>
    <w:rsid w:val="0026366E"/>
    <w:rsid w:val="00264DE3"/>
    <w:rsid w:val="00265BE0"/>
    <w:rsid w:val="0026716E"/>
    <w:rsid w:val="00273D22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C59F6"/>
    <w:rsid w:val="002C76E7"/>
    <w:rsid w:val="002D6A6B"/>
    <w:rsid w:val="002D779A"/>
    <w:rsid w:val="002E42A7"/>
    <w:rsid w:val="002E526E"/>
    <w:rsid w:val="002F078D"/>
    <w:rsid w:val="002F0C22"/>
    <w:rsid w:val="002F325A"/>
    <w:rsid w:val="002F3927"/>
    <w:rsid w:val="002F4150"/>
    <w:rsid w:val="002F516C"/>
    <w:rsid w:val="002F5C0A"/>
    <w:rsid w:val="003017CE"/>
    <w:rsid w:val="003062A4"/>
    <w:rsid w:val="00306E46"/>
    <w:rsid w:val="00310E19"/>
    <w:rsid w:val="003111AF"/>
    <w:rsid w:val="0031443F"/>
    <w:rsid w:val="003160B1"/>
    <w:rsid w:val="003163A7"/>
    <w:rsid w:val="00316529"/>
    <w:rsid w:val="003230DC"/>
    <w:rsid w:val="00323973"/>
    <w:rsid w:val="00324D66"/>
    <w:rsid w:val="00335CFE"/>
    <w:rsid w:val="00340E34"/>
    <w:rsid w:val="00344CD2"/>
    <w:rsid w:val="00346174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4BD2"/>
    <w:rsid w:val="00387336"/>
    <w:rsid w:val="003936F8"/>
    <w:rsid w:val="0039614D"/>
    <w:rsid w:val="003A150F"/>
    <w:rsid w:val="003A1F33"/>
    <w:rsid w:val="003A5FAA"/>
    <w:rsid w:val="003A6708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1A8"/>
    <w:rsid w:val="003E1A70"/>
    <w:rsid w:val="003E1CE5"/>
    <w:rsid w:val="003E3B9B"/>
    <w:rsid w:val="003F0553"/>
    <w:rsid w:val="003F0B51"/>
    <w:rsid w:val="003F0C0E"/>
    <w:rsid w:val="003F12D7"/>
    <w:rsid w:val="003F182B"/>
    <w:rsid w:val="003F37FB"/>
    <w:rsid w:val="003F6BEC"/>
    <w:rsid w:val="0040124C"/>
    <w:rsid w:val="0040231F"/>
    <w:rsid w:val="00404939"/>
    <w:rsid w:val="0040666C"/>
    <w:rsid w:val="004076E0"/>
    <w:rsid w:val="004157D6"/>
    <w:rsid w:val="004236B5"/>
    <w:rsid w:val="00424CB1"/>
    <w:rsid w:val="00424D51"/>
    <w:rsid w:val="0042500D"/>
    <w:rsid w:val="004270EE"/>
    <w:rsid w:val="004305C9"/>
    <w:rsid w:val="00433F57"/>
    <w:rsid w:val="00434452"/>
    <w:rsid w:val="004347BE"/>
    <w:rsid w:val="004349BF"/>
    <w:rsid w:val="00440BF1"/>
    <w:rsid w:val="00444D83"/>
    <w:rsid w:val="004452B2"/>
    <w:rsid w:val="004469AA"/>
    <w:rsid w:val="00447819"/>
    <w:rsid w:val="004516FE"/>
    <w:rsid w:val="00456815"/>
    <w:rsid w:val="004569A0"/>
    <w:rsid w:val="00461B61"/>
    <w:rsid w:val="00462465"/>
    <w:rsid w:val="00463D1A"/>
    <w:rsid w:val="00464F63"/>
    <w:rsid w:val="00467D2A"/>
    <w:rsid w:val="00476DCC"/>
    <w:rsid w:val="004772D0"/>
    <w:rsid w:val="0048053E"/>
    <w:rsid w:val="0048056B"/>
    <w:rsid w:val="004818B6"/>
    <w:rsid w:val="00481A24"/>
    <w:rsid w:val="00485E09"/>
    <w:rsid w:val="004863A5"/>
    <w:rsid w:val="00487BD5"/>
    <w:rsid w:val="004934BF"/>
    <w:rsid w:val="004949ED"/>
    <w:rsid w:val="004950B7"/>
    <w:rsid w:val="0049612D"/>
    <w:rsid w:val="004B0B31"/>
    <w:rsid w:val="004B6791"/>
    <w:rsid w:val="004C1E50"/>
    <w:rsid w:val="004C24CA"/>
    <w:rsid w:val="004C7A22"/>
    <w:rsid w:val="004C7FE3"/>
    <w:rsid w:val="004D30BC"/>
    <w:rsid w:val="004D4E8D"/>
    <w:rsid w:val="004D7B94"/>
    <w:rsid w:val="004E16C7"/>
    <w:rsid w:val="004E4709"/>
    <w:rsid w:val="004E623F"/>
    <w:rsid w:val="004E78E7"/>
    <w:rsid w:val="004E7F76"/>
    <w:rsid w:val="004F1BFB"/>
    <w:rsid w:val="004F4C4C"/>
    <w:rsid w:val="004F5FB7"/>
    <w:rsid w:val="0050059B"/>
    <w:rsid w:val="00501777"/>
    <w:rsid w:val="00501859"/>
    <w:rsid w:val="005025CE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471F0"/>
    <w:rsid w:val="00554AB8"/>
    <w:rsid w:val="00554CC1"/>
    <w:rsid w:val="0056010E"/>
    <w:rsid w:val="0056405F"/>
    <w:rsid w:val="005674D8"/>
    <w:rsid w:val="00572298"/>
    <w:rsid w:val="00572895"/>
    <w:rsid w:val="005773C2"/>
    <w:rsid w:val="005817EF"/>
    <w:rsid w:val="0058276E"/>
    <w:rsid w:val="00584AD9"/>
    <w:rsid w:val="005919F6"/>
    <w:rsid w:val="00594016"/>
    <w:rsid w:val="005A0C14"/>
    <w:rsid w:val="005A1874"/>
    <w:rsid w:val="005A25DE"/>
    <w:rsid w:val="005A3096"/>
    <w:rsid w:val="005A5B9B"/>
    <w:rsid w:val="005B1DB0"/>
    <w:rsid w:val="005B3157"/>
    <w:rsid w:val="005B3D18"/>
    <w:rsid w:val="005B607D"/>
    <w:rsid w:val="005C0E63"/>
    <w:rsid w:val="005C0F36"/>
    <w:rsid w:val="005C5580"/>
    <w:rsid w:val="005C5A32"/>
    <w:rsid w:val="005C5C7C"/>
    <w:rsid w:val="005C7D77"/>
    <w:rsid w:val="005D0C0F"/>
    <w:rsid w:val="005D1258"/>
    <w:rsid w:val="005D18FE"/>
    <w:rsid w:val="005D1F79"/>
    <w:rsid w:val="005D2294"/>
    <w:rsid w:val="005D2763"/>
    <w:rsid w:val="005D48DA"/>
    <w:rsid w:val="005D58CD"/>
    <w:rsid w:val="005D6A94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2AD8"/>
    <w:rsid w:val="00613262"/>
    <w:rsid w:val="00615C05"/>
    <w:rsid w:val="006168FE"/>
    <w:rsid w:val="0061769F"/>
    <w:rsid w:val="00620FD8"/>
    <w:rsid w:val="006227DD"/>
    <w:rsid w:val="00622CE6"/>
    <w:rsid w:val="00625867"/>
    <w:rsid w:val="006271C4"/>
    <w:rsid w:val="0062744F"/>
    <w:rsid w:val="0062792D"/>
    <w:rsid w:val="00630B4A"/>
    <w:rsid w:val="00631B8C"/>
    <w:rsid w:val="006322B0"/>
    <w:rsid w:val="00633844"/>
    <w:rsid w:val="00635405"/>
    <w:rsid w:val="00641A0A"/>
    <w:rsid w:val="00641CCC"/>
    <w:rsid w:val="00641E82"/>
    <w:rsid w:val="00642205"/>
    <w:rsid w:val="006455BC"/>
    <w:rsid w:val="00646F25"/>
    <w:rsid w:val="00650415"/>
    <w:rsid w:val="006513C5"/>
    <w:rsid w:val="00653733"/>
    <w:rsid w:val="006540B7"/>
    <w:rsid w:val="00657D17"/>
    <w:rsid w:val="006643CE"/>
    <w:rsid w:val="0067198D"/>
    <w:rsid w:val="006720A5"/>
    <w:rsid w:val="00672E99"/>
    <w:rsid w:val="00674292"/>
    <w:rsid w:val="00674B31"/>
    <w:rsid w:val="006769B5"/>
    <w:rsid w:val="006805C2"/>
    <w:rsid w:val="00680CCB"/>
    <w:rsid w:val="00684E5E"/>
    <w:rsid w:val="006858C6"/>
    <w:rsid w:val="006947AB"/>
    <w:rsid w:val="006A04C7"/>
    <w:rsid w:val="006A438C"/>
    <w:rsid w:val="006A7843"/>
    <w:rsid w:val="006A7E99"/>
    <w:rsid w:val="006B2EA3"/>
    <w:rsid w:val="006B37B6"/>
    <w:rsid w:val="006B47ED"/>
    <w:rsid w:val="006B55AF"/>
    <w:rsid w:val="006B7030"/>
    <w:rsid w:val="006B7AB8"/>
    <w:rsid w:val="006C1F4A"/>
    <w:rsid w:val="006C3855"/>
    <w:rsid w:val="006C5320"/>
    <w:rsid w:val="006C57FA"/>
    <w:rsid w:val="006C7BE0"/>
    <w:rsid w:val="006C7EAA"/>
    <w:rsid w:val="006D0CD8"/>
    <w:rsid w:val="006D1D47"/>
    <w:rsid w:val="006D4394"/>
    <w:rsid w:val="006E42C5"/>
    <w:rsid w:val="006E6856"/>
    <w:rsid w:val="006F30AE"/>
    <w:rsid w:val="006F74B0"/>
    <w:rsid w:val="00703A40"/>
    <w:rsid w:val="0070417F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43F6B"/>
    <w:rsid w:val="00756BF1"/>
    <w:rsid w:val="007648C6"/>
    <w:rsid w:val="00764ECB"/>
    <w:rsid w:val="00766453"/>
    <w:rsid w:val="00767921"/>
    <w:rsid w:val="007704E5"/>
    <w:rsid w:val="00770F6B"/>
    <w:rsid w:val="00771912"/>
    <w:rsid w:val="00772C30"/>
    <w:rsid w:val="00780333"/>
    <w:rsid w:val="00780EEB"/>
    <w:rsid w:val="00781B35"/>
    <w:rsid w:val="00781E7E"/>
    <w:rsid w:val="0078417F"/>
    <w:rsid w:val="00790C09"/>
    <w:rsid w:val="00791C40"/>
    <w:rsid w:val="00793CFB"/>
    <w:rsid w:val="00796EAF"/>
    <w:rsid w:val="007A193D"/>
    <w:rsid w:val="007A1A48"/>
    <w:rsid w:val="007A6C9E"/>
    <w:rsid w:val="007B1E5D"/>
    <w:rsid w:val="007B25DA"/>
    <w:rsid w:val="007B71D7"/>
    <w:rsid w:val="007C1315"/>
    <w:rsid w:val="007C2B07"/>
    <w:rsid w:val="007C351E"/>
    <w:rsid w:val="007C5CC1"/>
    <w:rsid w:val="007D1508"/>
    <w:rsid w:val="007D39BD"/>
    <w:rsid w:val="007D3DD0"/>
    <w:rsid w:val="007D4A09"/>
    <w:rsid w:val="007D536B"/>
    <w:rsid w:val="007D53DB"/>
    <w:rsid w:val="007E0022"/>
    <w:rsid w:val="007E0179"/>
    <w:rsid w:val="007E3E13"/>
    <w:rsid w:val="007E45A2"/>
    <w:rsid w:val="007E5063"/>
    <w:rsid w:val="007E7366"/>
    <w:rsid w:val="007F6D48"/>
    <w:rsid w:val="00801ECF"/>
    <w:rsid w:val="008040D9"/>
    <w:rsid w:val="00804521"/>
    <w:rsid w:val="008073DF"/>
    <w:rsid w:val="00812EAC"/>
    <w:rsid w:val="00816B82"/>
    <w:rsid w:val="008200C4"/>
    <w:rsid w:val="00821F00"/>
    <w:rsid w:val="008228B4"/>
    <w:rsid w:val="008234CB"/>
    <w:rsid w:val="00824DC0"/>
    <w:rsid w:val="00832CB5"/>
    <w:rsid w:val="00834C69"/>
    <w:rsid w:val="00835707"/>
    <w:rsid w:val="00835F47"/>
    <w:rsid w:val="008413CC"/>
    <w:rsid w:val="00843AB0"/>
    <w:rsid w:val="0084746E"/>
    <w:rsid w:val="00851B0A"/>
    <w:rsid w:val="00852D17"/>
    <w:rsid w:val="0085652F"/>
    <w:rsid w:val="008642D7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1C36"/>
    <w:rsid w:val="00893E58"/>
    <w:rsid w:val="0089446E"/>
    <w:rsid w:val="00894A70"/>
    <w:rsid w:val="00894E87"/>
    <w:rsid w:val="008967B4"/>
    <w:rsid w:val="00897725"/>
    <w:rsid w:val="008A08CA"/>
    <w:rsid w:val="008A1261"/>
    <w:rsid w:val="008A33B4"/>
    <w:rsid w:val="008A350D"/>
    <w:rsid w:val="008A4EBB"/>
    <w:rsid w:val="008A672B"/>
    <w:rsid w:val="008A7205"/>
    <w:rsid w:val="008B083B"/>
    <w:rsid w:val="008B1797"/>
    <w:rsid w:val="008B41E3"/>
    <w:rsid w:val="008C08A0"/>
    <w:rsid w:val="008C28B4"/>
    <w:rsid w:val="008C3BA8"/>
    <w:rsid w:val="008C423E"/>
    <w:rsid w:val="008C439E"/>
    <w:rsid w:val="008C4A68"/>
    <w:rsid w:val="008C521D"/>
    <w:rsid w:val="008C5E6D"/>
    <w:rsid w:val="008C7599"/>
    <w:rsid w:val="008C7DE1"/>
    <w:rsid w:val="008D4910"/>
    <w:rsid w:val="008E2F14"/>
    <w:rsid w:val="008E3135"/>
    <w:rsid w:val="008E31B6"/>
    <w:rsid w:val="008E5D01"/>
    <w:rsid w:val="008F3883"/>
    <w:rsid w:val="008F5D82"/>
    <w:rsid w:val="008F7C4E"/>
    <w:rsid w:val="00900E93"/>
    <w:rsid w:val="00904237"/>
    <w:rsid w:val="00910E16"/>
    <w:rsid w:val="0091228F"/>
    <w:rsid w:val="00917623"/>
    <w:rsid w:val="00917877"/>
    <w:rsid w:val="00921CB4"/>
    <w:rsid w:val="0093165D"/>
    <w:rsid w:val="00931DF9"/>
    <w:rsid w:val="0093340C"/>
    <w:rsid w:val="00933BC4"/>
    <w:rsid w:val="00934BFD"/>
    <w:rsid w:val="009368A9"/>
    <w:rsid w:val="00940705"/>
    <w:rsid w:val="00941B6D"/>
    <w:rsid w:val="0094220B"/>
    <w:rsid w:val="009430F7"/>
    <w:rsid w:val="009503E1"/>
    <w:rsid w:val="009507C9"/>
    <w:rsid w:val="0095498A"/>
    <w:rsid w:val="00956053"/>
    <w:rsid w:val="009566E0"/>
    <w:rsid w:val="00956AD6"/>
    <w:rsid w:val="009602A8"/>
    <w:rsid w:val="00961E6B"/>
    <w:rsid w:val="00963756"/>
    <w:rsid w:val="0096473E"/>
    <w:rsid w:val="009649A6"/>
    <w:rsid w:val="009651B2"/>
    <w:rsid w:val="0096613A"/>
    <w:rsid w:val="00967CE4"/>
    <w:rsid w:val="00967D93"/>
    <w:rsid w:val="009709CE"/>
    <w:rsid w:val="0097245C"/>
    <w:rsid w:val="009813C5"/>
    <w:rsid w:val="00983A83"/>
    <w:rsid w:val="00985543"/>
    <w:rsid w:val="009923C2"/>
    <w:rsid w:val="00996420"/>
    <w:rsid w:val="009977BD"/>
    <w:rsid w:val="009A1086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B7D53"/>
    <w:rsid w:val="009C1EE4"/>
    <w:rsid w:val="009C5BA7"/>
    <w:rsid w:val="009D149B"/>
    <w:rsid w:val="009D3D12"/>
    <w:rsid w:val="009D7413"/>
    <w:rsid w:val="009D7ED5"/>
    <w:rsid w:val="009E1FB1"/>
    <w:rsid w:val="009E3692"/>
    <w:rsid w:val="009E374F"/>
    <w:rsid w:val="009E3CFC"/>
    <w:rsid w:val="009E4143"/>
    <w:rsid w:val="009E43F4"/>
    <w:rsid w:val="009E507C"/>
    <w:rsid w:val="009E59CA"/>
    <w:rsid w:val="009E7A37"/>
    <w:rsid w:val="009F0BA9"/>
    <w:rsid w:val="009F1864"/>
    <w:rsid w:val="009F3B82"/>
    <w:rsid w:val="009F4165"/>
    <w:rsid w:val="009F481D"/>
    <w:rsid w:val="009F5223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104F0"/>
    <w:rsid w:val="00A10A49"/>
    <w:rsid w:val="00A262E3"/>
    <w:rsid w:val="00A265C7"/>
    <w:rsid w:val="00A31DAC"/>
    <w:rsid w:val="00A34F03"/>
    <w:rsid w:val="00A35A63"/>
    <w:rsid w:val="00A433E2"/>
    <w:rsid w:val="00A44FA0"/>
    <w:rsid w:val="00A45A91"/>
    <w:rsid w:val="00A46B60"/>
    <w:rsid w:val="00A474BA"/>
    <w:rsid w:val="00A547C6"/>
    <w:rsid w:val="00A54D40"/>
    <w:rsid w:val="00A60316"/>
    <w:rsid w:val="00A60463"/>
    <w:rsid w:val="00A62380"/>
    <w:rsid w:val="00A75123"/>
    <w:rsid w:val="00A77829"/>
    <w:rsid w:val="00A90127"/>
    <w:rsid w:val="00A9041E"/>
    <w:rsid w:val="00A91408"/>
    <w:rsid w:val="00A91D97"/>
    <w:rsid w:val="00A92E52"/>
    <w:rsid w:val="00A93FC6"/>
    <w:rsid w:val="00A95D78"/>
    <w:rsid w:val="00A96258"/>
    <w:rsid w:val="00A974BF"/>
    <w:rsid w:val="00A97780"/>
    <w:rsid w:val="00AA0D98"/>
    <w:rsid w:val="00AA146A"/>
    <w:rsid w:val="00AA29AA"/>
    <w:rsid w:val="00AA566B"/>
    <w:rsid w:val="00AA7B81"/>
    <w:rsid w:val="00AB2BBE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33"/>
    <w:rsid w:val="00B0287C"/>
    <w:rsid w:val="00B0321F"/>
    <w:rsid w:val="00B1096B"/>
    <w:rsid w:val="00B109C2"/>
    <w:rsid w:val="00B1199F"/>
    <w:rsid w:val="00B14E57"/>
    <w:rsid w:val="00B16428"/>
    <w:rsid w:val="00B20393"/>
    <w:rsid w:val="00B22BA1"/>
    <w:rsid w:val="00B24737"/>
    <w:rsid w:val="00B24AEF"/>
    <w:rsid w:val="00B24BCC"/>
    <w:rsid w:val="00B306AF"/>
    <w:rsid w:val="00B362AB"/>
    <w:rsid w:val="00B402CC"/>
    <w:rsid w:val="00B404F9"/>
    <w:rsid w:val="00B4063B"/>
    <w:rsid w:val="00B4200D"/>
    <w:rsid w:val="00B43913"/>
    <w:rsid w:val="00B44CAD"/>
    <w:rsid w:val="00B452AB"/>
    <w:rsid w:val="00B458F2"/>
    <w:rsid w:val="00B46132"/>
    <w:rsid w:val="00B462EF"/>
    <w:rsid w:val="00B618D9"/>
    <w:rsid w:val="00B618FC"/>
    <w:rsid w:val="00B61A84"/>
    <w:rsid w:val="00B668C1"/>
    <w:rsid w:val="00B70766"/>
    <w:rsid w:val="00B74901"/>
    <w:rsid w:val="00B76889"/>
    <w:rsid w:val="00B800D3"/>
    <w:rsid w:val="00B826D7"/>
    <w:rsid w:val="00B8462D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2157"/>
    <w:rsid w:val="00BB6989"/>
    <w:rsid w:val="00BB7EE9"/>
    <w:rsid w:val="00BC15DD"/>
    <w:rsid w:val="00BC1B41"/>
    <w:rsid w:val="00BC26FA"/>
    <w:rsid w:val="00BC3786"/>
    <w:rsid w:val="00BC436B"/>
    <w:rsid w:val="00BC47DB"/>
    <w:rsid w:val="00BD12BF"/>
    <w:rsid w:val="00BD156A"/>
    <w:rsid w:val="00BD500F"/>
    <w:rsid w:val="00BE0B9F"/>
    <w:rsid w:val="00BF2955"/>
    <w:rsid w:val="00BF2AD0"/>
    <w:rsid w:val="00BF3634"/>
    <w:rsid w:val="00C0044C"/>
    <w:rsid w:val="00C05339"/>
    <w:rsid w:val="00C066A8"/>
    <w:rsid w:val="00C06826"/>
    <w:rsid w:val="00C118D7"/>
    <w:rsid w:val="00C12D32"/>
    <w:rsid w:val="00C13481"/>
    <w:rsid w:val="00C144E8"/>
    <w:rsid w:val="00C1638E"/>
    <w:rsid w:val="00C20E9A"/>
    <w:rsid w:val="00C249BC"/>
    <w:rsid w:val="00C25713"/>
    <w:rsid w:val="00C257EE"/>
    <w:rsid w:val="00C30916"/>
    <w:rsid w:val="00C31681"/>
    <w:rsid w:val="00C35602"/>
    <w:rsid w:val="00C3688C"/>
    <w:rsid w:val="00C470C3"/>
    <w:rsid w:val="00C50BDA"/>
    <w:rsid w:val="00C510FB"/>
    <w:rsid w:val="00C51F22"/>
    <w:rsid w:val="00C60D67"/>
    <w:rsid w:val="00C66019"/>
    <w:rsid w:val="00C82CA2"/>
    <w:rsid w:val="00C83861"/>
    <w:rsid w:val="00C8392A"/>
    <w:rsid w:val="00C83D57"/>
    <w:rsid w:val="00C843BC"/>
    <w:rsid w:val="00C86991"/>
    <w:rsid w:val="00C8774D"/>
    <w:rsid w:val="00C901A9"/>
    <w:rsid w:val="00C94B5F"/>
    <w:rsid w:val="00C95D9D"/>
    <w:rsid w:val="00C97A31"/>
    <w:rsid w:val="00CA14E7"/>
    <w:rsid w:val="00CA7111"/>
    <w:rsid w:val="00CB2007"/>
    <w:rsid w:val="00CB3121"/>
    <w:rsid w:val="00CB529A"/>
    <w:rsid w:val="00CC1AF3"/>
    <w:rsid w:val="00CC31D5"/>
    <w:rsid w:val="00CC43B3"/>
    <w:rsid w:val="00CD0B3D"/>
    <w:rsid w:val="00CD4C13"/>
    <w:rsid w:val="00CD6B04"/>
    <w:rsid w:val="00CD7684"/>
    <w:rsid w:val="00CE1C60"/>
    <w:rsid w:val="00CE383B"/>
    <w:rsid w:val="00CE7522"/>
    <w:rsid w:val="00CF0675"/>
    <w:rsid w:val="00CF1A14"/>
    <w:rsid w:val="00CF3013"/>
    <w:rsid w:val="00D00F24"/>
    <w:rsid w:val="00D0635C"/>
    <w:rsid w:val="00D0699A"/>
    <w:rsid w:val="00D06D1B"/>
    <w:rsid w:val="00D15C5C"/>
    <w:rsid w:val="00D213BD"/>
    <w:rsid w:val="00D22C5C"/>
    <w:rsid w:val="00D303C0"/>
    <w:rsid w:val="00D31699"/>
    <w:rsid w:val="00D33D37"/>
    <w:rsid w:val="00D3507B"/>
    <w:rsid w:val="00D35B12"/>
    <w:rsid w:val="00D3614C"/>
    <w:rsid w:val="00D3741E"/>
    <w:rsid w:val="00D41FB3"/>
    <w:rsid w:val="00D44686"/>
    <w:rsid w:val="00D45278"/>
    <w:rsid w:val="00D452DE"/>
    <w:rsid w:val="00D45AAC"/>
    <w:rsid w:val="00D45E88"/>
    <w:rsid w:val="00D522BD"/>
    <w:rsid w:val="00D53813"/>
    <w:rsid w:val="00D57B2C"/>
    <w:rsid w:val="00D6078F"/>
    <w:rsid w:val="00D626EE"/>
    <w:rsid w:val="00D629D2"/>
    <w:rsid w:val="00D63E2C"/>
    <w:rsid w:val="00D67114"/>
    <w:rsid w:val="00D70695"/>
    <w:rsid w:val="00D734AF"/>
    <w:rsid w:val="00D73AFF"/>
    <w:rsid w:val="00D75220"/>
    <w:rsid w:val="00D7546B"/>
    <w:rsid w:val="00D85B3A"/>
    <w:rsid w:val="00D87131"/>
    <w:rsid w:val="00D9089B"/>
    <w:rsid w:val="00D90E4F"/>
    <w:rsid w:val="00D91886"/>
    <w:rsid w:val="00D94055"/>
    <w:rsid w:val="00D97C26"/>
    <w:rsid w:val="00DA057B"/>
    <w:rsid w:val="00DA2CB7"/>
    <w:rsid w:val="00DA3B24"/>
    <w:rsid w:val="00DB5592"/>
    <w:rsid w:val="00DB5DC0"/>
    <w:rsid w:val="00DB766C"/>
    <w:rsid w:val="00DC42AA"/>
    <w:rsid w:val="00DC506D"/>
    <w:rsid w:val="00DC5650"/>
    <w:rsid w:val="00DC7925"/>
    <w:rsid w:val="00DD0E11"/>
    <w:rsid w:val="00DD1EBB"/>
    <w:rsid w:val="00DD5885"/>
    <w:rsid w:val="00DE3421"/>
    <w:rsid w:val="00DE56DD"/>
    <w:rsid w:val="00DF31B4"/>
    <w:rsid w:val="00DF3D08"/>
    <w:rsid w:val="00DF46D9"/>
    <w:rsid w:val="00E0460F"/>
    <w:rsid w:val="00E0773E"/>
    <w:rsid w:val="00E07D37"/>
    <w:rsid w:val="00E1346A"/>
    <w:rsid w:val="00E1373B"/>
    <w:rsid w:val="00E16EFB"/>
    <w:rsid w:val="00E20156"/>
    <w:rsid w:val="00E26245"/>
    <w:rsid w:val="00E269C9"/>
    <w:rsid w:val="00E300E1"/>
    <w:rsid w:val="00E342E9"/>
    <w:rsid w:val="00E378CA"/>
    <w:rsid w:val="00E379D8"/>
    <w:rsid w:val="00E4205F"/>
    <w:rsid w:val="00E44A35"/>
    <w:rsid w:val="00E463B1"/>
    <w:rsid w:val="00E50A12"/>
    <w:rsid w:val="00E517BB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91353"/>
    <w:rsid w:val="00E92C28"/>
    <w:rsid w:val="00E92C42"/>
    <w:rsid w:val="00E949FE"/>
    <w:rsid w:val="00E96177"/>
    <w:rsid w:val="00EA6353"/>
    <w:rsid w:val="00EB0559"/>
    <w:rsid w:val="00EB0CDF"/>
    <w:rsid w:val="00EB7A06"/>
    <w:rsid w:val="00EC0CC2"/>
    <w:rsid w:val="00EC1241"/>
    <w:rsid w:val="00EC2298"/>
    <w:rsid w:val="00EC4CE1"/>
    <w:rsid w:val="00EC65CA"/>
    <w:rsid w:val="00EC758F"/>
    <w:rsid w:val="00ED1B20"/>
    <w:rsid w:val="00ED20A6"/>
    <w:rsid w:val="00ED229D"/>
    <w:rsid w:val="00EE2F23"/>
    <w:rsid w:val="00EE4F5C"/>
    <w:rsid w:val="00EE6CDC"/>
    <w:rsid w:val="00EE7C38"/>
    <w:rsid w:val="00EF1CF3"/>
    <w:rsid w:val="00EF1D72"/>
    <w:rsid w:val="00EF2FB0"/>
    <w:rsid w:val="00EF3FCB"/>
    <w:rsid w:val="00EF6391"/>
    <w:rsid w:val="00F00F8F"/>
    <w:rsid w:val="00F027B9"/>
    <w:rsid w:val="00F04073"/>
    <w:rsid w:val="00F0745E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5041"/>
    <w:rsid w:val="00F47C01"/>
    <w:rsid w:val="00F5038E"/>
    <w:rsid w:val="00F5040D"/>
    <w:rsid w:val="00F67EBC"/>
    <w:rsid w:val="00F72DD4"/>
    <w:rsid w:val="00F7727C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2B02"/>
    <w:rsid w:val="00FB4BEF"/>
    <w:rsid w:val="00FB6CB4"/>
    <w:rsid w:val="00FB709F"/>
    <w:rsid w:val="00FB7703"/>
    <w:rsid w:val="00FC0376"/>
    <w:rsid w:val="00FC1D64"/>
    <w:rsid w:val="00FC20AC"/>
    <w:rsid w:val="00FC26DC"/>
    <w:rsid w:val="00FC2943"/>
    <w:rsid w:val="00FD297A"/>
    <w:rsid w:val="00FD4BCF"/>
    <w:rsid w:val="00FD5386"/>
    <w:rsid w:val="00FD6D03"/>
    <w:rsid w:val="00FE112E"/>
    <w:rsid w:val="00FE1986"/>
    <w:rsid w:val="00FE2258"/>
    <w:rsid w:val="00FE3AFB"/>
    <w:rsid w:val="00FE3EDF"/>
    <w:rsid w:val="00FE4536"/>
    <w:rsid w:val="00FE6115"/>
    <w:rsid w:val="00FE71D6"/>
    <w:rsid w:val="00FF2478"/>
    <w:rsid w:val="00FF24C1"/>
    <w:rsid w:val="00FF3099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  <w:style w:type="character" w:styleId="Menzionenonrisolta">
    <w:name w:val="Unresolved Mention"/>
    <w:basedOn w:val="Carpredefinitoparagrafo"/>
    <w:uiPriority w:val="99"/>
    <w:semiHidden/>
    <w:unhideWhenUsed/>
    <w:rsid w:val="003F0B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fcf04dab-dc09-4c96-8051-2bc2fa59da3e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docMetadata/LabelInfo.xml><?xml version="1.0" encoding="utf-8"?>
<clbl:labelList xmlns:clbl="http://schemas.microsoft.com/office/2020/mipLabelMetadata">
  <clbl:label id="{ba5d11a1-6d11-47b2-81cf-3aeca63a1b8f}" enabled="1" method="Privilege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3084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CAMILLA SATTA</cp:lastModifiedBy>
  <cp:revision>74</cp:revision>
  <cp:lastPrinted>2023-02-21T13:58:00Z</cp:lastPrinted>
  <dcterms:created xsi:type="dcterms:W3CDTF">2023-11-02T11:18:00Z</dcterms:created>
  <dcterms:modified xsi:type="dcterms:W3CDTF">2024-10-17T10:36:00Z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SIP_Label_ba5d11a1-6d11-47b2-81cf-3aeca63a1b8f_Enabled">
    <vt:lpwstr>true</vt:lpwstr>
  </property>
  <property fmtid="{D5CDD505-2E9C-101B-9397-08002B2CF9AE}" pid="4" name="MSIP_Label_ba5d11a1-6d11-47b2-81cf-3aeca63a1b8f_SetDate">
    <vt:lpwstr>2023-09-29T14:19:12Z</vt:lpwstr>
  </property>
  <property fmtid="{D5CDD505-2E9C-101B-9397-08002B2CF9AE}" pid="5" name="MSIP_Label_ba5d11a1-6d11-47b2-81cf-3aeca63a1b8f_Method">
    <vt:lpwstr>Privileged</vt:lpwstr>
  </property>
  <property fmtid="{D5CDD505-2E9C-101B-9397-08002B2CF9AE}" pid="6" name="MSIP_Label_ba5d11a1-6d11-47b2-81cf-3aeca63a1b8f_Name">
    <vt:lpwstr>Public</vt:lpwstr>
  </property>
  <property fmtid="{D5CDD505-2E9C-101B-9397-08002B2CF9AE}" pid="7" name="MSIP_Label_ba5d11a1-6d11-47b2-81cf-3aeca63a1b8f_SiteId">
    <vt:lpwstr>d04f4717-5a6e-4b98-b3f9-6918e0385f4c</vt:lpwstr>
  </property>
  <property fmtid="{D5CDD505-2E9C-101B-9397-08002B2CF9AE}" pid="8" name="MSIP_Label_ba5d11a1-6d11-47b2-81cf-3aeca63a1b8f_ActionId">
    <vt:lpwstr>0ac70b17-b994-4eed-ad1b-db45e3e8f31c</vt:lpwstr>
  </property>
  <property fmtid="{D5CDD505-2E9C-101B-9397-08002B2CF9AE}" pid="9" name="MSIP_Label_ba5d11a1-6d11-47b2-81cf-3aeca63a1b8f_ContentBits">
    <vt:lpwstr>0</vt:lpwstr>
  </property>
</Properties>
</file>