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68FE8D1A" w14:textId="16B47F1A" w:rsidR="00AE06FA" w:rsidRDefault="009D4812" w:rsidP="00AE06FA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aperto</w:t>
      </w:r>
      <w:r w:rsidR="00F24C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F81A8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 primo</w:t>
      </w:r>
      <w:r w:rsidR="00F24C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EE67E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supermercato</w:t>
      </w:r>
      <w:r w:rsidR="00F24C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</w:t>
      </w:r>
      <w:r w:rsidR="00B15B6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ad erice</w:t>
      </w:r>
      <w:r w:rsidR="007A38D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(TP)</w:t>
      </w:r>
    </w:p>
    <w:p w14:paraId="1F072E0B" w14:textId="20F83158" w:rsidR="00BB6F79" w:rsidRPr="00BB6F79" w:rsidRDefault="000C364A" w:rsidP="00BB6F7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B15B6B">
        <w:rPr>
          <w:rFonts w:asciiTheme="minorHAnsi" w:hAnsiTheme="minorHAnsi" w:cstheme="minorHAnsi"/>
          <w:bCs/>
          <w:i/>
          <w:sz w:val="28"/>
          <w:szCs w:val="28"/>
          <w:lang w:val="it-IT"/>
        </w:rPr>
        <w:t>25</w:t>
      </w:r>
      <w:r w:rsidR="00671166"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FF405A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</w:t>
      </w:r>
      <w:r w:rsidR="00BB6F79">
        <w:rPr>
          <w:rFonts w:asciiTheme="minorHAnsi" w:hAnsiTheme="minorHAnsi" w:cstheme="minorHAnsi"/>
          <w:bCs/>
          <w:i/>
          <w:sz w:val="28"/>
          <w:szCs w:val="28"/>
          <w:lang w:val="it-IT"/>
        </w:rPr>
        <w:t>o</w:t>
      </w:r>
    </w:p>
    <w:p w14:paraId="733E18B4" w14:textId="66706434" w:rsidR="00BB6F79" w:rsidRPr="0071422D" w:rsidRDefault="00BB6F79" w:rsidP="0071422D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l’inaugurazione dei nuovi Lidl di </w:t>
      </w:r>
      <w:r w:rsidR="00786F9D">
        <w:rPr>
          <w:rFonts w:asciiTheme="minorHAnsi" w:hAnsiTheme="minorHAnsi" w:cstheme="minorHAnsi"/>
          <w:bCs/>
          <w:i/>
          <w:sz w:val="28"/>
          <w:szCs w:val="28"/>
          <w:lang w:val="it-IT"/>
        </w:rPr>
        <w:t>Modena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786F9D">
        <w:rPr>
          <w:rFonts w:asciiTheme="minorHAnsi" w:hAnsiTheme="minorHAnsi" w:cstheme="minorHAnsi"/>
          <w:bCs/>
          <w:i/>
          <w:sz w:val="28"/>
          <w:szCs w:val="28"/>
          <w:lang w:val="it-IT"/>
        </w:rPr>
        <w:t>MO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>) e</w:t>
      </w:r>
      <w:r w:rsidR="00B15B6B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Gorla Minore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</w:t>
      </w:r>
      <w:r w:rsidR="00B15B6B">
        <w:rPr>
          <w:rFonts w:asciiTheme="minorHAnsi" w:hAnsiTheme="minorHAnsi" w:cstheme="minorHAnsi"/>
          <w:bCs/>
          <w:i/>
          <w:sz w:val="28"/>
          <w:szCs w:val="28"/>
          <w:lang w:val="it-IT"/>
        </w:rPr>
        <w:t>VA</w:t>
      </w:r>
      <w:r w:rsidRPr="0071422D">
        <w:rPr>
          <w:rFonts w:asciiTheme="minorHAnsi" w:hAnsiTheme="minorHAnsi" w:cstheme="minorHAnsi"/>
          <w:bCs/>
          <w:i/>
          <w:sz w:val="28"/>
          <w:szCs w:val="28"/>
          <w:lang w:val="it-IT"/>
        </w:rPr>
        <w:t>)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72FF14CB" w14:textId="7019922B" w:rsidR="00592A30" w:rsidRDefault="00B15B6B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Erice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(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TP</w:t>
      </w:r>
      <w:r w:rsidR="00826C76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2C42C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1</w:t>
      </w:r>
      <w:r w:rsidR="00592A3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6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gennaio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="00E00D8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 continua a crescere e a investire in tutto il territorio italiano, da Nord a Sud, aprendo oggi tre nuovi punti vendita a 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Gorla Minore (VA), Modena (MO) ed Erice (TP)</w:t>
      </w:r>
      <w:r w:rsidR="00E00D8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Dall’inizio dell’anno </w:t>
      </w:r>
      <w:r w:rsidR="00E00D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l’Insegna, che può contare complessivamente su oltre 750 supermercati,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ha</w:t>
      </w:r>
      <w:r w:rsidR="00E00D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già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investito complessivamente</w:t>
      </w:r>
      <w:r w:rsidR="00E00D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00D8F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60 milioni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euro nell’ampliamento della propria rete vendita</w:t>
      </w:r>
      <w:r w:rsidR="00E00D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00D8F" w:rsidRPr="00EE559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creando più di 150 nuove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opportunità di lavoro</w:t>
      </w:r>
      <w:r w:rsidR="00E00D8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  <w:r w:rsidR="00E00D8F" w:rsidRPr="00757F4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E00D8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Numeri che riflettono la volontà aziendale di consolidare la propria presenza in Italia contribuendo allo sviluppo del tessuto economico del Paese.</w:t>
      </w:r>
    </w:p>
    <w:p w14:paraId="3356A9A7" w14:textId="77777777" w:rsidR="00E00D8F" w:rsidRDefault="00E00D8F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1E7FB663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B15B6B">
        <w:rPr>
          <w:rFonts w:cs="Calibri-Bold"/>
          <w:b/>
          <w:bCs/>
          <w:color w:val="1F497D" w:themeColor="text2"/>
          <w:sz w:val="28"/>
          <w:szCs w:val="26"/>
          <w:lang w:val="it-IT"/>
        </w:rPr>
        <w:t>Erice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4929994D" w14:textId="5BEB095F" w:rsidR="00010A67" w:rsidRDefault="00010A67" w:rsidP="00EF655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6C2E5B9" w14:textId="4B7C9ACE" w:rsidR="00D15528" w:rsidRPr="00D304D8" w:rsidRDefault="00D15528" w:rsidP="00D15528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B624B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nuovo punto vendita,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inaugurato oggi alla presenza della </w:t>
      </w:r>
      <w:r w:rsidRPr="006831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Sindaca </w:t>
      </w:r>
      <w:r w:rsidR="00FF1F71" w:rsidRPr="00683111">
        <w:rPr>
          <w:rFonts w:asciiTheme="minorHAnsi" w:hAnsiTheme="minorHAnsi" w:cstheme="minorHAnsi"/>
          <w:b/>
          <w:color w:val="auto"/>
          <w:sz w:val="22"/>
          <w:szCs w:val="22"/>
        </w:rPr>
        <w:t>Daniela Toscano Pecorella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B624B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 parte di un più ampio progetto che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include anche </w:t>
      </w:r>
      <w:r w:rsidRPr="005A6FF3">
        <w:rPr>
          <w:rFonts w:asciiTheme="minorHAnsi" w:hAnsiTheme="minorHAnsi" w:cstheme="minorHAnsi"/>
          <w:b/>
          <w:color w:val="auto"/>
          <w:sz w:val="22"/>
          <w:szCs w:val="22"/>
        </w:rPr>
        <w:t>alcune opere di urbanizzazione cedute al Comune</w:t>
      </w:r>
      <w:r w:rsidR="00B624B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 cui un’area verde attrezzata e un tratto di strada. </w:t>
      </w:r>
      <w:r w:rsidRPr="000365AE">
        <w:rPr>
          <w:rFonts w:asciiTheme="minorHAnsi" w:hAnsiTheme="minorHAnsi" w:cstheme="minorHAnsi"/>
          <w:sz w:val="22"/>
          <w:szCs w:val="22"/>
        </w:rPr>
        <w:t xml:space="preserve">Il supermercato si </w:t>
      </w:r>
      <w:r w:rsidR="00B624B9">
        <w:rPr>
          <w:rFonts w:asciiTheme="minorHAnsi" w:hAnsiTheme="minorHAnsi" w:cstheme="minorHAnsi"/>
          <w:sz w:val="22"/>
          <w:szCs w:val="22"/>
        </w:rPr>
        <w:t>sviluppa</w:t>
      </w:r>
      <w:r w:rsidRPr="000365AE">
        <w:rPr>
          <w:rFonts w:asciiTheme="minorHAnsi" w:hAnsiTheme="minorHAnsi" w:cstheme="minorHAnsi"/>
          <w:sz w:val="22"/>
          <w:szCs w:val="22"/>
        </w:rPr>
        <w:t xml:space="preserve"> su un’area vendita di </w:t>
      </w:r>
      <w:r>
        <w:rPr>
          <w:b/>
          <w:bCs/>
          <w:sz w:val="22"/>
          <w:szCs w:val="22"/>
        </w:rPr>
        <w:t>oltre</w:t>
      </w:r>
      <w:r w:rsidRPr="00365539">
        <w:rPr>
          <w:b/>
          <w:bCs/>
          <w:sz w:val="22"/>
          <w:szCs w:val="22"/>
        </w:rPr>
        <w:t xml:space="preserve"> 1.</w:t>
      </w:r>
      <w:r>
        <w:rPr>
          <w:b/>
          <w:bCs/>
          <w:sz w:val="22"/>
          <w:szCs w:val="22"/>
        </w:rPr>
        <w:t>200</w:t>
      </w:r>
      <w:r w:rsidRPr="00365539">
        <w:rPr>
          <w:b/>
          <w:bCs/>
          <w:sz w:val="22"/>
          <w:szCs w:val="22"/>
        </w:rPr>
        <w:t xml:space="preserve"> mq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B624B9">
        <w:rPr>
          <w:rFonts w:asciiTheme="minorHAnsi" w:hAnsiTheme="minorHAnsi" w:cstheme="minorHAnsi"/>
          <w:bCs/>
          <w:sz w:val="22"/>
          <w:szCs w:val="22"/>
        </w:rPr>
        <w:t>ed è caratterizzato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65539">
        <w:rPr>
          <w:rFonts w:asciiTheme="minorHAnsi" w:hAnsiTheme="minorHAnsi" w:cstheme="minorHAnsi"/>
          <w:bCs/>
          <w:sz w:val="22"/>
          <w:szCs w:val="22"/>
        </w:rPr>
        <w:t>d</w:t>
      </w:r>
      <w:r w:rsidR="00B624B9">
        <w:rPr>
          <w:rFonts w:asciiTheme="minorHAnsi" w:hAnsiTheme="minorHAnsi" w:cstheme="minorHAnsi"/>
          <w:bCs/>
          <w:sz w:val="22"/>
          <w:szCs w:val="22"/>
        </w:rPr>
        <w:t>a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ampie vetrate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624B9">
        <w:rPr>
          <w:rFonts w:asciiTheme="minorHAnsi" w:hAnsiTheme="minorHAnsi" w:cstheme="minorHAnsi"/>
          <w:bCs/>
          <w:sz w:val="22"/>
          <w:szCs w:val="22"/>
        </w:rPr>
        <w:t>progettate per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sfrutta</w:t>
      </w:r>
      <w:r w:rsidR="00B624B9">
        <w:rPr>
          <w:rFonts w:asciiTheme="minorHAnsi" w:hAnsiTheme="minorHAnsi" w:cstheme="minorHAnsi"/>
          <w:bCs/>
          <w:sz w:val="22"/>
          <w:szCs w:val="22"/>
        </w:rPr>
        <w:t>re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la luce naturale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d</w:t>
      </w:r>
      <w:r w:rsidR="00B624B9">
        <w:rPr>
          <w:rFonts w:asciiTheme="minorHAnsi" w:hAnsiTheme="minorHAnsi" w:cstheme="minorHAnsi"/>
          <w:bCs/>
          <w:sz w:val="22"/>
          <w:szCs w:val="22"/>
        </w:rPr>
        <w:t>a un sistema di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624B9">
        <w:rPr>
          <w:rFonts w:asciiTheme="minorHAnsi" w:hAnsiTheme="minorHAnsi" w:cstheme="minorHAnsi"/>
          <w:b/>
          <w:sz w:val="22"/>
          <w:szCs w:val="22"/>
        </w:rPr>
        <w:t>illuminazione</w:t>
      </w:r>
      <w:r w:rsidRPr="00365539">
        <w:rPr>
          <w:rFonts w:asciiTheme="minorHAnsi" w:hAnsiTheme="minorHAnsi" w:cstheme="minorHAnsi"/>
          <w:b/>
          <w:sz w:val="22"/>
          <w:szCs w:val="22"/>
        </w:rPr>
        <w:t xml:space="preserve"> a LED che conse</w:t>
      </w:r>
      <w:r w:rsidR="00B624B9">
        <w:rPr>
          <w:rFonts w:asciiTheme="minorHAnsi" w:hAnsiTheme="minorHAnsi" w:cstheme="minorHAnsi"/>
          <w:b/>
          <w:sz w:val="22"/>
          <w:szCs w:val="22"/>
        </w:rPr>
        <w:t>nte</w:t>
      </w:r>
      <w:r w:rsidRPr="00365539">
        <w:rPr>
          <w:rFonts w:asciiTheme="minorHAnsi" w:hAnsiTheme="minorHAnsi" w:cstheme="minorHAnsi"/>
          <w:b/>
          <w:sz w:val="22"/>
          <w:szCs w:val="22"/>
        </w:rPr>
        <w:t xml:space="preserve"> un risparmio</w:t>
      </w:r>
      <w:r w:rsidR="00B624B9">
        <w:rPr>
          <w:rFonts w:asciiTheme="minorHAnsi" w:hAnsiTheme="minorHAnsi" w:cstheme="minorHAnsi"/>
          <w:b/>
          <w:sz w:val="22"/>
          <w:szCs w:val="22"/>
        </w:rPr>
        <w:t xml:space="preserve"> energetico</w:t>
      </w:r>
      <w:r w:rsidRPr="00365539">
        <w:rPr>
          <w:rFonts w:asciiTheme="minorHAnsi" w:hAnsiTheme="minorHAnsi" w:cstheme="minorHAnsi"/>
          <w:b/>
          <w:sz w:val="22"/>
          <w:szCs w:val="22"/>
        </w:rPr>
        <w:t xml:space="preserve"> del 50% </w:t>
      </w:r>
      <w:r w:rsidRPr="00365539">
        <w:rPr>
          <w:rFonts w:asciiTheme="minorHAnsi" w:hAnsiTheme="minorHAnsi" w:cstheme="minorHAnsi"/>
          <w:bCs/>
          <w:sz w:val="22"/>
          <w:szCs w:val="22"/>
        </w:rPr>
        <w:t>rispetto alle tecnologie precedenti</w:t>
      </w:r>
      <w:r>
        <w:rPr>
          <w:rFonts w:asciiTheme="minorHAnsi" w:hAnsiTheme="minorHAnsi" w:cstheme="minorHAnsi"/>
          <w:bCs/>
          <w:sz w:val="22"/>
          <w:szCs w:val="22"/>
        </w:rPr>
        <w:t xml:space="preserve">. L’edificio </w:t>
      </w:r>
      <w:r w:rsidR="00B624B9">
        <w:rPr>
          <w:rFonts w:asciiTheme="minorHAnsi" w:hAnsiTheme="minorHAnsi" w:cstheme="minorHAnsi"/>
          <w:bCs/>
          <w:sz w:val="22"/>
          <w:szCs w:val="22"/>
        </w:rPr>
        <w:t>utilizza</w:t>
      </w:r>
      <w:r w:rsidRPr="00365539">
        <w:rPr>
          <w:rFonts w:asciiTheme="minorHAnsi" w:hAnsiTheme="minorHAnsi" w:cstheme="minorHAnsi"/>
          <w:bCs/>
          <w:sz w:val="22"/>
          <w:szCs w:val="22"/>
        </w:rPr>
        <w:t xml:space="preserve"> esclusivamente </w:t>
      </w:r>
      <w:r w:rsidRPr="00365539">
        <w:rPr>
          <w:rFonts w:asciiTheme="minorHAnsi" w:hAnsiTheme="minorHAnsi" w:cstheme="minorHAnsi"/>
          <w:b/>
          <w:sz w:val="22"/>
          <w:szCs w:val="22"/>
        </w:rPr>
        <w:t>energia proveniente al 100% da fonti rinnovabili</w:t>
      </w:r>
      <w:r w:rsidRPr="00D1552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e</w:t>
      </w:r>
      <w:r w:rsidR="00B624B9">
        <w:rPr>
          <w:rFonts w:asciiTheme="minorHAnsi" w:hAnsiTheme="minorHAnsi" w:cstheme="minorHAnsi"/>
          <w:bCs/>
          <w:sz w:val="22"/>
          <w:szCs w:val="22"/>
        </w:rPr>
        <w:t xml:space="preserve">d è dotato </w:t>
      </w:r>
      <w:r>
        <w:rPr>
          <w:rFonts w:asciiTheme="minorHAnsi" w:hAnsiTheme="minorHAnsi" w:cstheme="minorHAnsi"/>
          <w:bCs/>
          <w:sz w:val="22"/>
          <w:szCs w:val="22"/>
        </w:rPr>
        <w:t xml:space="preserve">di un </w:t>
      </w:r>
      <w:r w:rsidRPr="00E00D8F">
        <w:rPr>
          <w:rFonts w:asciiTheme="minorHAnsi" w:hAnsiTheme="minorHAnsi" w:cstheme="minorHAnsi"/>
          <w:b/>
          <w:sz w:val="22"/>
          <w:szCs w:val="22"/>
        </w:rPr>
        <w:t>impianto fotovoltaico da 197 kW</w:t>
      </w:r>
      <w:r w:rsidRPr="00365539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B2EF2">
        <w:rPr>
          <w:rFonts w:asciiTheme="minorHAnsi" w:hAnsiTheme="minorHAnsi" w:cstheme="minorHAnsi"/>
          <w:bCs/>
          <w:sz w:val="22"/>
          <w:szCs w:val="22"/>
        </w:rPr>
        <w:t xml:space="preserve">Negli ultimi anni, infatti, l’Insegna ha </w:t>
      </w:r>
      <w:r w:rsidR="005A6FF3">
        <w:rPr>
          <w:rFonts w:asciiTheme="minorHAnsi" w:hAnsiTheme="minorHAnsi" w:cstheme="minorHAnsi"/>
          <w:bCs/>
          <w:sz w:val="22"/>
          <w:szCs w:val="22"/>
        </w:rPr>
        <w:t xml:space="preserve">intrapreso un percorso </w:t>
      </w:r>
      <w:r w:rsidR="005A6FF3" w:rsidRPr="00214767">
        <w:rPr>
          <w:rFonts w:asciiTheme="minorHAnsi" w:hAnsiTheme="minorHAnsi" w:cstheme="minorHAnsi"/>
          <w:b/>
          <w:sz w:val="22"/>
          <w:szCs w:val="22"/>
        </w:rPr>
        <w:t xml:space="preserve">verso </w:t>
      </w:r>
      <w:r w:rsidR="00E00D8F">
        <w:rPr>
          <w:rFonts w:asciiTheme="minorHAnsi" w:hAnsiTheme="minorHAnsi" w:cstheme="minorHAnsi"/>
          <w:b/>
          <w:sz w:val="22"/>
          <w:szCs w:val="22"/>
        </w:rPr>
        <w:t>una maggiore</w:t>
      </w:r>
      <w:r w:rsidR="005A6FF3" w:rsidRPr="00214767">
        <w:rPr>
          <w:rFonts w:asciiTheme="minorHAnsi" w:hAnsiTheme="minorHAnsi" w:cstheme="minorHAnsi"/>
          <w:b/>
          <w:sz w:val="22"/>
          <w:szCs w:val="22"/>
        </w:rPr>
        <w:t xml:space="preserve"> sostenibilità energetica</w:t>
      </w:r>
      <w:r w:rsidR="005A6FF3" w:rsidRPr="00AB2EF2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AB2EF2">
        <w:rPr>
          <w:rFonts w:asciiTheme="minorHAnsi" w:hAnsiTheme="minorHAnsi" w:cstheme="minorHAnsi"/>
          <w:bCs/>
          <w:sz w:val="22"/>
          <w:szCs w:val="22"/>
        </w:rPr>
        <w:t>attua</w:t>
      </w:r>
      <w:r w:rsidR="005A6FF3">
        <w:rPr>
          <w:rFonts w:asciiTheme="minorHAnsi" w:hAnsiTheme="minorHAnsi" w:cstheme="minorHAnsi"/>
          <w:bCs/>
          <w:sz w:val="22"/>
          <w:szCs w:val="22"/>
        </w:rPr>
        <w:t>ndo</w:t>
      </w:r>
      <w:r w:rsidRPr="00AB2EF2">
        <w:rPr>
          <w:rFonts w:asciiTheme="minorHAnsi" w:hAnsiTheme="minorHAnsi" w:cstheme="minorHAnsi"/>
          <w:bCs/>
          <w:sz w:val="22"/>
          <w:szCs w:val="22"/>
        </w:rPr>
        <w:t xml:space="preserve"> diverse misure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A6FF3">
        <w:rPr>
          <w:rFonts w:asciiTheme="minorHAnsi" w:hAnsiTheme="minorHAnsi" w:cstheme="minorHAnsi"/>
          <w:bCs/>
          <w:sz w:val="22"/>
          <w:szCs w:val="22"/>
        </w:rPr>
        <w:t xml:space="preserve">e </w:t>
      </w:r>
      <w:r w:rsidRPr="00AB2EF2">
        <w:rPr>
          <w:rFonts w:asciiTheme="minorHAnsi" w:hAnsiTheme="minorHAnsi" w:cstheme="minorHAnsi"/>
          <w:bCs/>
          <w:sz w:val="22"/>
          <w:szCs w:val="22"/>
        </w:rPr>
        <w:t>concretizzando il passaggio da</w:t>
      </w:r>
      <w:r>
        <w:rPr>
          <w:rFonts w:asciiTheme="minorHAnsi" w:hAnsiTheme="minorHAnsi" w:cstheme="minorHAnsi"/>
          <w:bCs/>
          <w:sz w:val="22"/>
          <w:szCs w:val="22"/>
        </w:rPr>
        <w:t>ll’utilizzo</w:t>
      </w:r>
      <w:r w:rsidRPr="00AB2EF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624B9">
        <w:rPr>
          <w:rFonts w:asciiTheme="minorHAnsi" w:hAnsiTheme="minorHAnsi" w:cstheme="minorHAnsi"/>
          <w:bCs/>
          <w:sz w:val="22"/>
          <w:szCs w:val="22"/>
        </w:rPr>
        <w:t>prevalente</w:t>
      </w:r>
      <w:r>
        <w:rPr>
          <w:rFonts w:asciiTheme="minorHAnsi" w:hAnsiTheme="minorHAnsi" w:cstheme="minorHAnsi"/>
          <w:bCs/>
          <w:sz w:val="22"/>
          <w:szCs w:val="22"/>
        </w:rPr>
        <w:t xml:space="preserve"> d</w:t>
      </w:r>
      <w:r w:rsidRPr="00AB2EF2">
        <w:rPr>
          <w:rFonts w:asciiTheme="minorHAnsi" w:hAnsiTheme="minorHAnsi" w:cstheme="minorHAnsi"/>
          <w:bCs/>
          <w:sz w:val="22"/>
          <w:szCs w:val="22"/>
        </w:rPr>
        <w:t xml:space="preserve">i combustibili fossili a </w:t>
      </w:r>
      <w:r>
        <w:rPr>
          <w:rFonts w:asciiTheme="minorHAnsi" w:hAnsiTheme="minorHAnsi" w:cstheme="minorHAnsi"/>
          <w:bCs/>
          <w:sz w:val="22"/>
          <w:szCs w:val="22"/>
        </w:rPr>
        <w:t>quello di</w:t>
      </w:r>
      <w:r w:rsidRPr="00AB2EF2">
        <w:rPr>
          <w:rFonts w:asciiTheme="minorHAnsi" w:hAnsiTheme="minorHAnsi" w:cstheme="minorHAnsi"/>
          <w:bCs/>
          <w:sz w:val="22"/>
          <w:szCs w:val="22"/>
        </w:rPr>
        <w:t xml:space="preserve"> fonti rinnovabili.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1" w:name="_Hlk187391884"/>
      <w:r>
        <w:rPr>
          <w:rFonts w:asciiTheme="minorHAnsi" w:hAnsiTheme="minorHAnsi" w:cstheme="minorHAnsi"/>
          <w:bCs/>
          <w:sz w:val="22"/>
          <w:szCs w:val="22"/>
        </w:rPr>
        <w:t xml:space="preserve">A disposizione della clientela </w:t>
      </w:r>
      <w:r w:rsidR="00B624B9">
        <w:rPr>
          <w:rFonts w:asciiTheme="minorHAnsi" w:hAnsiTheme="minorHAnsi" w:cstheme="minorHAnsi"/>
          <w:bCs/>
          <w:sz w:val="22"/>
          <w:szCs w:val="22"/>
        </w:rPr>
        <w:t xml:space="preserve">sono presenti </w:t>
      </w:r>
      <w:r>
        <w:rPr>
          <w:rFonts w:asciiTheme="minorHAnsi" w:hAnsiTheme="minorHAnsi" w:cstheme="minorHAnsi"/>
          <w:bCs/>
          <w:sz w:val="22"/>
          <w:szCs w:val="22"/>
        </w:rPr>
        <w:t xml:space="preserve">un parcheggio </w:t>
      </w:r>
      <w:r w:rsidR="00B624B9">
        <w:rPr>
          <w:rFonts w:asciiTheme="minorHAnsi" w:hAnsiTheme="minorHAnsi" w:cstheme="minorHAnsi"/>
          <w:bCs/>
          <w:sz w:val="22"/>
          <w:szCs w:val="22"/>
        </w:rPr>
        <w:t>con</w:t>
      </w:r>
      <w:r w:rsidR="00FF1F71">
        <w:rPr>
          <w:rFonts w:asciiTheme="minorHAnsi" w:hAnsiTheme="minorHAnsi" w:cstheme="minorHAnsi"/>
          <w:bCs/>
          <w:sz w:val="22"/>
          <w:szCs w:val="22"/>
        </w:rPr>
        <w:t xml:space="preserve"> circa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A6FF3">
        <w:rPr>
          <w:rFonts w:asciiTheme="minorHAnsi" w:hAnsiTheme="minorHAnsi" w:cstheme="minorHAnsi"/>
          <w:b/>
          <w:sz w:val="22"/>
          <w:szCs w:val="22"/>
        </w:rPr>
        <w:t>1</w:t>
      </w:r>
      <w:r w:rsidR="00FF1F71">
        <w:rPr>
          <w:rFonts w:asciiTheme="minorHAnsi" w:hAnsiTheme="minorHAnsi" w:cstheme="minorHAnsi"/>
          <w:b/>
          <w:sz w:val="22"/>
          <w:szCs w:val="22"/>
        </w:rPr>
        <w:t>4</w:t>
      </w:r>
      <w:r w:rsidRPr="005A6FF3">
        <w:rPr>
          <w:rFonts w:asciiTheme="minorHAnsi" w:hAnsiTheme="minorHAnsi" w:cstheme="minorHAnsi"/>
          <w:b/>
          <w:sz w:val="22"/>
          <w:szCs w:val="22"/>
        </w:rPr>
        <w:t>0 posti auto</w:t>
      </w:r>
      <w:r w:rsidR="005227DD" w:rsidRPr="005A6FF3">
        <w:rPr>
          <w:rFonts w:asciiTheme="minorHAnsi" w:hAnsiTheme="minorHAnsi" w:cstheme="minorHAnsi"/>
          <w:b/>
          <w:sz w:val="22"/>
          <w:szCs w:val="22"/>
        </w:rPr>
        <w:t xml:space="preserve"> e colonnine di ricarica per veicoli elettrici e biciclette</w:t>
      </w:r>
      <w:r w:rsidR="00B624B9">
        <w:rPr>
          <w:rFonts w:asciiTheme="minorHAnsi" w:hAnsiTheme="minorHAnsi" w:cstheme="minorHAnsi"/>
          <w:bCs/>
          <w:sz w:val="22"/>
          <w:szCs w:val="22"/>
        </w:rPr>
        <w:t xml:space="preserve">. </w:t>
      </w:r>
      <w:bookmarkEnd w:id="1"/>
      <w:r w:rsidR="00B624B9">
        <w:rPr>
          <w:rFonts w:asciiTheme="minorHAnsi" w:hAnsiTheme="minorHAnsi" w:cstheme="minorHAnsi"/>
          <w:bCs/>
          <w:sz w:val="22"/>
          <w:szCs w:val="22"/>
        </w:rPr>
        <w:t>Lo store è aperto tutti i giorni</w:t>
      </w:r>
      <w:r w:rsidR="00C85ED3">
        <w:rPr>
          <w:rFonts w:asciiTheme="minorHAnsi" w:hAnsiTheme="minorHAnsi" w:cstheme="minorHAnsi"/>
          <w:bCs/>
          <w:sz w:val="22"/>
          <w:szCs w:val="22"/>
        </w:rPr>
        <w:t>,</w:t>
      </w:r>
      <w:r w:rsidR="00B624B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85ED3" w:rsidRPr="005A6FF3">
        <w:rPr>
          <w:rFonts w:asciiTheme="minorHAnsi" w:hAnsiTheme="minorHAnsi" w:cstheme="minorHAnsi"/>
          <w:b/>
          <w:sz w:val="22"/>
          <w:szCs w:val="22"/>
        </w:rPr>
        <w:t xml:space="preserve">dal lunedì alla domenica, con orario continuato </w:t>
      </w:r>
      <w:r w:rsidR="00B624B9" w:rsidRPr="005A6FF3">
        <w:rPr>
          <w:rFonts w:asciiTheme="minorHAnsi" w:hAnsiTheme="minorHAnsi" w:cstheme="minorHAnsi"/>
          <w:b/>
          <w:sz w:val="22"/>
          <w:szCs w:val="22"/>
        </w:rPr>
        <w:t>dalle 8:00 alle 22:00</w:t>
      </w:r>
      <w:r w:rsidR="00B624B9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59B77B" w14:textId="77777777" w:rsidR="00757F46" w:rsidRPr="00992F9D" w:rsidRDefault="00757F46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421DAAAF" w14:textId="4385B9D1" w:rsidR="006746CF" w:rsidRPr="00AE06FA" w:rsidRDefault="00D61BED" w:rsidP="006746CF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="006746CF"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una spesa completa e di qualità</w:t>
      </w:r>
    </w:p>
    <w:p w14:paraId="6B9BB5E1" w14:textId="0D7FDC45" w:rsidR="006746CF" w:rsidRPr="00AE06FA" w:rsidRDefault="00A6700E" w:rsidP="006746CF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 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ogni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punt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vendita, Lidl Italia offre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 xml:space="preserve">tutto il necessario per una spesa completa, combinando qualità e convenienza.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i reparti principali, quello di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offre prodotti freschi selezionati ogni giorno, mentre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propone un ricco assortimento di pane, dolci e altr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e specialità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 forno. Non mancano 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i prodotti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la </w:t>
      </w:r>
      <w:r w:rsidRPr="00D61BED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una sezione dedicata agli </w:t>
      </w:r>
      <w:r w:rsidR="00721BD7" w:rsidRPr="00D61BED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>. Fa</w:t>
      </w:r>
      <w:r w:rsidR="00D61BED">
        <w:rPr>
          <w:rFonts w:asciiTheme="minorHAnsi" w:hAnsiTheme="minorHAnsi" w:cstheme="minorHAnsi"/>
          <w:bCs/>
          <w:color w:val="auto"/>
          <w:sz w:val="22"/>
          <w:szCs w:val="22"/>
        </w:rPr>
        <w:t>nno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parte dell’offerta anche </w:t>
      </w:r>
      <w:r w:rsidR="00D61BED" w:rsidRPr="001E113A">
        <w:rPr>
          <w:rFonts w:asciiTheme="minorHAnsi" w:hAnsiTheme="minorHAnsi" w:cstheme="minorHAnsi"/>
          <w:b/>
          <w:color w:val="auto"/>
          <w:sz w:val="22"/>
          <w:szCs w:val="22"/>
        </w:rPr>
        <w:t>70 referenze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plant</w:t>
      </w:r>
      <w:proofErr w:type="spellEnd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proofErr w:type="spellStart"/>
      <w:r w:rsidR="00721BD7" w:rsidRPr="001E113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based</w:t>
      </w:r>
      <w:proofErr w:type="spellEnd"/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D61BED" w:rsidRPr="001E113A">
        <w:rPr>
          <w:rFonts w:asciiTheme="minorHAnsi" w:hAnsiTheme="minorHAnsi" w:cstheme="minorHAnsi"/>
          <w:b/>
          <w:color w:val="auto"/>
          <w:sz w:val="22"/>
          <w:szCs w:val="22"/>
        </w:rPr>
        <w:t>m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 xml:space="preserve">archio </w:t>
      </w:r>
      <w:proofErr w:type="spellStart"/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proofErr w:type="spellEnd"/>
      <w:r w:rsidR="00C85ED3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ideal</w:t>
      </w:r>
      <w:r w:rsidR="001E113A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chi cerca un’alternativa ai prodotti di origine animale o preferisce seguire una 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dieta vegetariana. L’esperienza d’acquisto si completa con </w:t>
      </w:r>
      <w:r w:rsidR="00721BD7" w:rsidRPr="001E113A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>, il p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721B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ogramma fedeltà 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digitale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accessibile trami app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permette di beneficiare di offerte esclusive, promozioni e </w:t>
      </w:r>
      <w:r w:rsidR="0088495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altri </w:t>
      </w:r>
      <w:r w:rsidR="00D328D4">
        <w:rPr>
          <w:rFonts w:asciiTheme="minorHAnsi" w:hAnsiTheme="minorHAnsi" w:cstheme="minorHAnsi"/>
          <w:bCs/>
          <w:color w:val="auto"/>
          <w:sz w:val="22"/>
          <w:szCs w:val="22"/>
        </w:rPr>
        <w:t>vantaggi.</w:t>
      </w:r>
    </w:p>
    <w:p w14:paraId="66F36A32" w14:textId="77777777" w:rsidR="006746CF" w:rsidRPr="00992F9D" w:rsidRDefault="006746CF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26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B24CD"/>
    <w:rsid w:val="001B39CE"/>
    <w:rsid w:val="001B597C"/>
    <w:rsid w:val="001C2784"/>
    <w:rsid w:val="001C4415"/>
    <w:rsid w:val="001C4FE6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57D6"/>
    <w:rsid w:val="0042032F"/>
    <w:rsid w:val="00424502"/>
    <w:rsid w:val="0042500D"/>
    <w:rsid w:val="004305C9"/>
    <w:rsid w:val="004306DB"/>
    <w:rsid w:val="00444D83"/>
    <w:rsid w:val="00447819"/>
    <w:rsid w:val="0045365A"/>
    <w:rsid w:val="00455AB3"/>
    <w:rsid w:val="00456008"/>
    <w:rsid w:val="004569A0"/>
    <w:rsid w:val="00461B61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27DD"/>
    <w:rsid w:val="005278FE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A1874"/>
    <w:rsid w:val="005A3096"/>
    <w:rsid w:val="005A6FF3"/>
    <w:rsid w:val="005B26AF"/>
    <w:rsid w:val="005B6F3B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632A5"/>
    <w:rsid w:val="00671166"/>
    <w:rsid w:val="00672E99"/>
    <w:rsid w:val="00674292"/>
    <w:rsid w:val="006746CF"/>
    <w:rsid w:val="006769B5"/>
    <w:rsid w:val="006805C2"/>
    <w:rsid w:val="00683111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38D7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26C76"/>
    <w:rsid w:val="00832CB5"/>
    <w:rsid w:val="008346A8"/>
    <w:rsid w:val="00835707"/>
    <w:rsid w:val="00835F47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BA7"/>
    <w:rsid w:val="009D149B"/>
    <w:rsid w:val="009D4812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321F"/>
    <w:rsid w:val="00B1096B"/>
    <w:rsid w:val="00B15B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24B9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6FA"/>
    <w:rsid w:val="00BC3786"/>
    <w:rsid w:val="00BD500F"/>
    <w:rsid w:val="00BF2955"/>
    <w:rsid w:val="00BF3A78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5ED3"/>
    <w:rsid w:val="00C86991"/>
    <w:rsid w:val="00C8774D"/>
    <w:rsid w:val="00C92A74"/>
    <w:rsid w:val="00C94B5F"/>
    <w:rsid w:val="00C9558C"/>
    <w:rsid w:val="00C95D9D"/>
    <w:rsid w:val="00CA33B3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15528"/>
    <w:rsid w:val="00D213BD"/>
    <w:rsid w:val="00D22C5C"/>
    <w:rsid w:val="00D256D2"/>
    <w:rsid w:val="00D31699"/>
    <w:rsid w:val="00D328D4"/>
    <w:rsid w:val="00D35B12"/>
    <w:rsid w:val="00D45AAC"/>
    <w:rsid w:val="00D53813"/>
    <w:rsid w:val="00D53E85"/>
    <w:rsid w:val="00D57B2C"/>
    <w:rsid w:val="00D6078F"/>
    <w:rsid w:val="00D60F2E"/>
    <w:rsid w:val="00D61BED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0D8F"/>
    <w:rsid w:val="00E0460F"/>
    <w:rsid w:val="00E07D37"/>
    <w:rsid w:val="00E10D01"/>
    <w:rsid w:val="00E12B16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E141D"/>
    <w:rsid w:val="00EE4F5C"/>
    <w:rsid w:val="00EE67E7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2BDC"/>
    <w:rsid w:val="00F2311F"/>
    <w:rsid w:val="00F24C8D"/>
    <w:rsid w:val="00F2625C"/>
    <w:rsid w:val="00F332EC"/>
    <w:rsid w:val="00F43738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1F71"/>
    <w:rsid w:val="00FF405A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260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fcf04dab-dc09-4c96-8051-2bc2fa59da3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11</cp:revision>
  <cp:lastPrinted>2023-02-14T10:18:00Z</cp:lastPrinted>
  <dcterms:created xsi:type="dcterms:W3CDTF">2024-12-23T15:44:00Z</dcterms:created>
  <dcterms:modified xsi:type="dcterms:W3CDTF">2025-01-16T13:03:00Z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