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C8BE3" w14:textId="77777777" w:rsidR="00836268" w:rsidRDefault="00597D60" w:rsidP="00597D60">
      <w:pPr>
        <w:pStyle w:val="EinfAbs"/>
        <w:jc w:val="center"/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836268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ARRIVA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 </w:t>
      </w:r>
      <w:r w:rsidR="004B1C8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SAL</w:t>
      </w:r>
      <w:r w:rsidR="004B1C85"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  <w:t>Ò</w:t>
      </w:r>
      <w:r w:rsidR="00836268"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  <w:t>:</w:t>
      </w:r>
    </w:p>
    <w:p w14:paraId="75188A37" w14:textId="77777777" w:rsidR="00D17DF2" w:rsidRDefault="00836268" w:rsidP="00D17DF2">
      <w:pPr>
        <w:pStyle w:val="EinfAbs"/>
        <w:jc w:val="center"/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  <w:t xml:space="preserve">INAUGURATO IL </w:t>
      </w:r>
      <w:r w:rsidR="00AD21E2"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  <w:t xml:space="preserve">nuovo </w:t>
      </w:r>
      <w:r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  <w:t xml:space="preserve">SUPERMERCATO </w:t>
      </w:r>
    </w:p>
    <w:p w14:paraId="1F072E0B" w14:textId="5F5114A6" w:rsidR="00BB6F79" w:rsidRPr="00E1137C" w:rsidRDefault="000A6998" w:rsidP="00D17DF2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U</w:t>
      </w:r>
      <w:r w:rsidR="00E1137C" w:rsidRPr="00E1137C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n intervento rispettoso del contesto circostante, che ha portato all’assunzione di </w:t>
      </w:r>
      <w:r w:rsidR="00836268" w:rsidRPr="00E1137C">
        <w:rPr>
          <w:rFonts w:asciiTheme="minorHAnsi" w:hAnsiTheme="minorHAnsi" w:cstheme="minorHAnsi"/>
          <w:bCs/>
          <w:i/>
          <w:sz w:val="28"/>
          <w:szCs w:val="28"/>
          <w:lang w:val="it-IT"/>
        </w:rPr>
        <w:t>17</w:t>
      </w:r>
      <w:r w:rsidR="00671166" w:rsidRPr="00E1137C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4B1C85" w:rsidRPr="00E1137C">
        <w:rPr>
          <w:rFonts w:asciiTheme="minorHAnsi" w:hAnsiTheme="minorHAnsi" w:cstheme="minorHAnsi"/>
          <w:bCs/>
          <w:i/>
          <w:sz w:val="28"/>
          <w:szCs w:val="28"/>
          <w:lang w:val="it-IT"/>
        </w:rPr>
        <w:t>persone</w:t>
      </w:r>
    </w:p>
    <w:p w14:paraId="733E18B4" w14:textId="457061B6" w:rsidR="00BB6F79" w:rsidRPr="00E1137C" w:rsidRDefault="00C72E4F" w:rsidP="00C72E4F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Oggi l</w:t>
      </w:r>
      <w:r w:rsidR="00CB0BF5" w:rsidRPr="00E1137C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’Insegna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inaugura anche a</w:t>
      </w:r>
      <w:r w:rsidR="00CB0BF5" w:rsidRPr="00E1137C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Sacile (PN), Treviglio (BG) e Milano</w:t>
      </w:r>
    </w:p>
    <w:p w14:paraId="42D41755" w14:textId="77777777" w:rsidR="00E1137C" w:rsidRDefault="00E1137C" w:rsidP="00461D50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0AEF9953" w14:textId="736814CD" w:rsidR="00AA65C6" w:rsidRDefault="00CB0BF5" w:rsidP="00461D50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Salò</w:t>
      </w:r>
      <w:r w:rsidR="00597D6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(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BS</w:t>
      </w:r>
      <w:r w:rsidR="00597D6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)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13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C56BF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febbraio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187250456"/>
      <w:bookmarkStart w:id="1" w:name="_Hlk95897806"/>
      <w:r w:rsidR="000C5C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8C032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continua a espandere la </w:t>
      </w:r>
      <w:r w:rsidR="004B1C8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propria</w:t>
      </w:r>
      <w:r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presenza sul territorio nazionale con l'apertura </w:t>
      </w:r>
      <w:r w:rsidR="00C72E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contemporanea </w:t>
      </w:r>
      <w:r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Pr="00AD21E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quattro nuovi punti vendita</w:t>
      </w:r>
      <w:r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nelle città di Salò (BS), Sacile (PN), Treviglio (BG)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Milano</w:t>
      </w:r>
      <w:r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30113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</w:t>
      </w:r>
      <w:r w:rsidR="008C032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’Azienda, che ha recentemente ottenuto </w:t>
      </w:r>
      <w:r w:rsidR="008C032E" w:rsidRPr="008C032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l’importante sigillo di </w:t>
      </w:r>
      <w:r w:rsidR="008C032E" w:rsidRPr="000A699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“Discount </w:t>
      </w:r>
      <w:proofErr w:type="spellStart"/>
      <w:r w:rsidR="008C032E" w:rsidRPr="000A699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Salvaprezzo</w:t>
      </w:r>
      <w:proofErr w:type="spellEnd"/>
      <w:r w:rsidR="008C032E" w:rsidRPr="000A699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in Italia”</w:t>
      </w:r>
      <w:r w:rsidR="00C72E4F" w:rsidRPr="00C72E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la categoria “spesa con prodotti più economici</w:t>
      </w:r>
      <w:r w:rsidR="00C72E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” secondo </w:t>
      </w:r>
      <w:r w:rsidR="00C72E4F" w:rsidRPr="00C72E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l’annuale classifica stilata da Altroconsumo, e pubblicata su Altroconsumo Inchieste di settembre 2024</w:t>
      </w:r>
      <w:r w:rsidR="004B1C85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8C032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conferma </w:t>
      </w:r>
      <w:r w:rsidR="008C032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così </w:t>
      </w:r>
      <w:r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suo impegno a offrire prodotti di qualità a prezzi competitivi in tutta Italia, sostenendo al contempo l'occupazione.</w:t>
      </w:r>
    </w:p>
    <w:bookmarkEnd w:id="0"/>
    <w:bookmarkEnd w:id="1"/>
    <w:p w14:paraId="72FF14CB" w14:textId="77777777" w:rsidR="00592A30" w:rsidRDefault="00592A30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F604303" w14:textId="59EF3E2A" w:rsidR="00592A30" w:rsidRPr="009B33F8" w:rsidRDefault="0071422D" w:rsidP="009B33F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</w:t>
      </w:r>
      <w:r w:rsidR="00597D60">
        <w:rPr>
          <w:rFonts w:cs="Calibri-Bold"/>
          <w:b/>
          <w:bCs/>
          <w:color w:val="1F497D" w:themeColor="text2"/>
          <w:sz w:val="28"/>
          <w:szCs w:val="26"/>
          <w:lang w:val="it-IT"/>
        </w:rPr>
        <w:t>primo</w:t>
      </w: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Lidl di </w:t>
      </w:r>
      <w:r w:rsidR="00AD21E2">
        <w:rPr>
          <w:rFonts w:cs="Calibri-Bold"/>
          <w:b/>
          <w:bCs/>
          <w:color w:val="1F497D" w:themeColor="text2"/>
          <w:sz w:val="28"/>
          <w:szCs w:val="26"/>
          <w:lang w:val="it-IT"/>
        </w:rPr>
        <w:t>Salò</w:t>
      </w: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</w:p>
    <w:p w14:paraId="6CF3A9F2" w14:textId="2733A30A" w:rsidR="00AD21E2" w:rsidRDefault="00060737" w:rsidP="008C032E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L’Azienda prosegue la propria espansione </w:t>
      </w:r>
      <w:r w:rsidRPr="0006073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sul </w:t>
      </w:r>
      <w:r w:rsidR="000A699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Lago di </w:t>
      </w:r>
      <w:r w:rsidRPr="00060737">
        <w:rPr>
          <w:rFonts w:asciiTheme="minorHAnsi" w:hAnsiTheme="minorHAnsi" w:cstheme="minorHAnsi"/>
          <w:bCs/>
          <w:color w:val="auto"/>
          <w:sz w:val="22"/>
          <w:szCs w:val="22"/>
        </w:rPr>
        <w:t>Garda bresciano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inaugurando il suo </w:t>
      </w:r>
      <w:r w:rsidRPr="00AD21E2">
        <w:rPr>
          <w:rFonts w:asciiTheme="minorHAnsi" w:hAnsiTheme="minorHAnsi" w:cstheme="minorHAnsi"/>
          <w:b/>
          <w:color w:val="auto"/>
          <w:sz w:val="22"/>
          <w:szCs w:val="22"/>
        </w:rPr>
        <w:t>primo store a Salò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Pr="0006073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nei pressi della rotonda al centro della frazione di Cunettone, </w:t>
      </w:r>
      <w:r w:rsidR="008C032E" w:rsidRPr="008C032E">
        <w:rPr>
          <w:rFonts w:asciiTheme="minorHAnsi" w:hAnsiTheme="minorHAnsi" w:cstheme="minorHAnsi"/>
          <w:bCs/>
          <w:color w:val="auto"/>
          <w:sz w:val="22"/>
          <w:szCs w:val="22"/>
        </w:rPr>
        <w:t>lungo la Sp25</w:t>
      </w:r>
      <w:r w:rsidRPr="00060737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C032E">
        <w:rPr>
          <w:rFonts w:asciiTheme="minorHAnsi" w:hAnsiTheme="minorHAnsi" w:cstheme="minorHAnsi"/>
          <w:bCs/>
          <w:color w:val="auto"/>
          <w:sz w:val="22"/>
          <w:szCs w:val="22"/>
        </w:rPr>
        <w:t>Si tratta del primo store a Insegna Lidl nel comune di Salò e del 25° tra il centro e la provincia di Brescia, dove l’Azienda è presente dal 1993.</w:t>
      </w:r>
      <w:r w:rsidR="00F43AA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C032E">
        <w:rPr>
          <w:rFonts w:asciiTheme="minorHAnsi" w:hAnsiTheme="minorHAnsi" w:cstheme="minorHAnsi"/>
          <w:bCs/>
          <w:color w:val="auto"/>
          <w:sz w:val="22"/>
          <w:szCs w:val="22"/>
        </w:rPr>
        <w:t>Per questo nuovo supermercato</w:t>
      </w:r>
      <w:r w:rsidR="00CB0BF5" w:rsidRPr="009C6EB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sono state assunte</w:t>
      </w:r>
      <w:r w:rsidR="00CB0BF5" w:rsidRPr="009C6EB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36268" w:rsidRPr="009C6EBC">
        <w:rPr>
          <w:rFonts w:asciiTheme="minorHAnsi" w:hAnsiTheme="minorHAnsi" w:cstheme="minorHAnsi"/>
          <w:b/>
          <w:color w:val="auto"/>
          <w:sz w:val="22"/>
          <w:szCs w:val="22"/>
        </w:rPr>
        <w:t>17</w:t>
      </w:r>
      <w:r w:rsidR="00CB0BF5" w:rsidRPr="009C6EB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pers</w:t>
      </w:r>
      <w:r w:rsidR="00CB0BF5" w:rsidRPr="00836268">
        <w:rPr>
          <w:rFonts w:asciiTheme="minorHAnsi" w:hAnsiTheme="minorHAnsi" w:cstheme="minorHAnsi"/>
          <w:b/>
          <w:color w:val="auto"/>
          <w:sz w:val="22"/>
          <w:szCs w:val="22"/>
        </w:rPr>
        <w:t>one</w:t>
      </w:r>
      <w:r w:rsidR="00CB0BF5" w:rsidRPr="00CB0BF5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CB0BF5" w:rsidRPr="00596FB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96FB0" w:rsidRPr="00596FB0">
        <w:rPr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BF6413" w:rsidRPr="00596FB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 impegno concreto </w:t>
      </w:r>
      <w:r w:rsidR="00836268">
        <w:rPr>
          <w:rFonts w:asciiTheme="minorHAnsi" w:hAnsiTheme="minorHAnsi" w:cstheme="minorHAnsi"/>
          <w:bCs/>
          <w:color w:val="auto"/>
          <w:sz w:val="22"/>
          <w:szCs w:val="22"/>
        </w:rPr>
        <w:t>verso la</w:t>
      </w:r>
      <w:r w:rsidR="008C032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comunità, che da oggi potrà beneficiare anche delle opere </w:t>
      </w:r>
      <w:r w:rsidR="00596FB0">
        <w:rPr>
          <w:rFonts w:asciiTheme="minorHAnsi" w:hAnsiTheme="minorHAnsi" w:cstheme="minorHAnsi"/>
          <w:bCs/>
          <w:color w:val="auto"/>
          <w:sz w:val="22"/>
          <w:szCs w:val="22"/>
        </w:rPr>
        <w:t>di</w:t>
      </w:r>
      <w:r w:rsidR="00BF6413" w:rsidRPr="0091478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riqualificazione urbana</w:t>
      </w:r>
      <w:r w:rsidR="00596FB0" w:rsidRPr="00596FB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C032E">
        <w:rPr>
          <w:rFonts w:asciiTheme="minorHAnsi" w:hAnsiTheme="minorHAnsi" w:cstheme="minorHAnsi"/>
          <w:bCs/>
          <w:color w:val="auto"/>
          <w:sz w:val="22"/>
          <w:szCs w:val="22"/>
        </w:rPr>
        <w:t>realizzare d</w:t>
      </w:r>
      <w:r w:rsidR="00596FB0" w:rsidRPr="00596FB0">
        <w:rPr>
          <w:rFonts w:asciiTheme="minorHAnsi" w:hAnsiTheme="minorHAnsi" w:cstheme="minorHAnsi"/>
          <w:bCs/>
          <w:color w:val="auto"/>
          <w:sz w:val="22"/>
          <w:szCs w:val="22"/>
        </w:rPr>
        <w:t>all’Insegna</w:t>
      </w:r>
      <w:r w:rsidR="00596FB0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8C032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Lidl Italia, infatti,</w:t>
      </w:r>
      <w:r w:rsidR="008C032E" w:rsidRPr="008C032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si è presa carico della piantumazione di un’</w:t>
      </w:r>
      <w:r w:rsidR="00AD21E2" w:rsidRP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area verde </w:t>
      </w:r>
      <w:r w:rsid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di oltre 3.000 mq</w:t>
      </w:r>
      <w:r w:rsidR="00AD21E2" w:rsidRP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con </w:t>
      </w:r>
      <w:r w:rsidR="00C5727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piante</w:t>
      </w:r>
      <w:r w:rsidR="00AD21E2" w:rsidRP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locali</w:t>
      </w:r>
      <w:r w:rsid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</w:t>
      </w:r>
      <w:r w:rsidR="00AD21E2" w:rsidRP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tra cui viti</w:t>
      </w:r>
      <w:r w:rsid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 alloro</w:t>
      </w:r>
      <w:r w:rsidR="00AD21E2" w:rsidRP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e</w:t>
      </w:r>
      <w:r w:rsidR="00AD21E2" w:rsidRP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gelsomino</w:t>
      </w:r>
      <w:r w:rsid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51745E8C" w14:textId="3CC221F5" w:rsidR="00596FB0" w:rsidRPr="00AD21E2" w:rsidRDefault="00AD21E2" w:rsidP="00596FB0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L’</w:t>
      </w:r>
      <w:r w:rsidRP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identità architettonica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dell’edificio è </w:t>
      </w:r>
      <w:r w:rsidRP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in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perfetta </w:t>
      </w:r>
      <w:r w:rsidRP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sintonia con il contesto in cui si trova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grazie ad ampie vetrate e all’utilizzo di doghe effetto legno che ne consentono il </w:t>
      </w:r>
      <w:r w:rsidRP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mascheramento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  <w:r w:rsidRP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Il nuovo store</w:t>
      </w:r>
      <w:r w:rsidR="00596FB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dispone di</w:t>
      </w:r>
      <w:r w:rsidR="0091478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un’area vendita di </w:t>
      </w:r>
      <w:r w:rsidR="00914787" w:rsidRPr="00914787">
        <w:rPr>
          <w:rFonts w:asciiTheme="minorHAnsi" w:hAnsiTheme="minorHAnsi" w:cstheme="minorHAnsi"/>
          <w:b/>
          <w:color w:val="auto"/>
          <w:sz w:val="22"/>
          <w:szCs w:val="22"/>
        </w:rPr>
        <w:t>oltre 1</w:t>
      </w:r>
      <w:r w:rsidR="00596FB0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="00914787" w:rsidRPr="00914787">
        <w:rPr>
          <w:rFonts w:asciiTheme="minorHAnsi" w:hAnsiTheme="minorHAnsi" w:cstheme="minorHAnsi"/>
          <w:b/>
          <w:color w:val="auto"/>
          <w:sz w:val="22"/>
          <w:szCs w:val="22"/>
        </w:rPr>
        <w:t>00 mq</w:t>
      </w:r>
      <w:r w:rsidR="00596FB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e,</w:t>
      </w:r>
      <w:r w:rsidR="00BC258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C2585" w:rsidRPr="00185AF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 linea con i più recenti </w:t>
      </w:r>
      <w:r w:rsidR="00BC2585" w:rsidRPr="00495BB1">
        <w:rPr>
          <w:rFonts w:asciiTheme="minorHAnsi" w:hAnsiTheme="minorHAnsi" w:cstheme="minorHAnsi"/>
          <w:b/>
          <w:color w:val="auto"/>
          <w:sz w:val="22"/>
          <w:szCs w:val="22"/>
        </w:rPr>
        <w:t>standard aziendali di sostenibilità ambientale</w:t>
      </w:r>
      <w:r w:rsidR="00BC2585" w:rsidRPr="008346A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C258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ed </w:t>
      </w:r>
      <w:r w:rsidR="00BC2585" w:rsidRPr="00495BB1">
        <w:rPr>
          <w:rFonts w:asciiTheme="minorHAnsi" w:hAnsiTheme="minorHAnsi" w:cstheme="minorHAnsi"/>
          <w:b/>
          <w:color w:val="auto"/>
          <w:sz w:val="22"/>
          <w:szCs w:val="22"/>
        </w:rPr>
        <w:t>efficienza energetica</w:t>
      </w:r>
      <w:r w:rsidR="00BC2585" w:rsidRPr="00596FB0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BC2585" w:rsidRPr="00BC258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C258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dotato </w:t>
      </w:r>
      <w:r w:rsidR="00BC2585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un </w:t>
      </w:r>
      <w:r w:rsidR="00BC2585" w:rsidRPr="00F24C8D">
        <w:rPr>
          <w:rFonts w:asciiTheme="minorHAnsi" w:hAnsiTheme="minorHAnsi" w:cstheme="minorHAnsi"/>
          <w:b/>
          <w:color w:val="auto"/>
          <w:sz w:val="22"/>
          <w:szCs w:val="22"/>
        </w:rPr>
        <w:t xml:space="preserve">impianto fotovoltaico da </w:t>
      </w:r>
      <w:r w:rsidR="00596FB0" w:rsidRPr="00596FB0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00</w:t>
      </w:r>
      <w:r w:rsidR="00596FB0" w:rsidRPr="00596FB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kWp</w:t>
      </w:r>
      <w:r w:rsidR="00596FB0" w:rsidRPr="00596FB0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BC2585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596FB0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 fabbisogno energetico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eccede l’autoproduzione </w:t>
      </w:r>
      <w:r w:rsidR="00596FB0" w:rsidRPr="00F24C8D">
        <w:rPr>
          <w:rFonts w:asciiTheme="minorHAnsi" w:hAnsiTheme="minorHAnsi" w:cstheme="minorHAnsi"/>
          <w:bCs/>
          <w:color w:val="auto"/>
          <w:sz w:val="22"/>
          <w:szCs w:val="22"/>
        </w:rPr>
        <w:t>è</w:t>
      </w:r>
      <w:r w:rsidR="00004D2D" w:rsidRPr="00004D2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coperto al </w:t>
      </w:r>
      <w:r w:rsidR="00004D2D" w:rsidRPr="00004D2D">
        <w:rPr>
          <w:rFonts w:asciiTheme="minorHAnsi" w:hAnsiTheme="minorHAnsi" w:cstheme="minorHAnsi"/>
          <w:b/>
          <w:color w:val="auto"/>
          <w:sz w:val="22"/>
          <w:szCs w:val="22"/>
        </w:rPr>
        <w:t>100% con energia proveniente da fonti rinnovabili</w:t>
      </w:r>
      <w:r w:rsidR="00004D2D" w:rsidRPr="00004D2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l'illuminazione tramite moderni sistemi a LED garantisce un </w:t>
      </w:r>
      <w:r w:rsidR="00BC2585" w:rsidRPr="00BD19EF">
        <w:rPr>
          <w:rFonts w:asciiTheme="minorHAnsi" w:hAnsiTheme="minorHAnsi" w:cstheme="minorHAnsi"/>
          <w:b/>
          <w:color w:val="auto"/>
          <w:sz w:val="22"/>
          <w:szCs w:val="22"/>
        </w:rPr>
        <w:t>risparmio del 50% rispetto alle tecnologie tradizionali</w:t>
      </w:r>
      <w:r w:rsidR="00BC2585" w:rsidRPr="00BD19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Il supermercato è aperto </w:t>
      </w:r>
      <w:r w:rsidR="00BC2585" w:rsidRPr="00BD19EF">
        <w:rPr>
          <w:rFonts w:asciiTheme="minorHAnsi" w:hAnsiTheme="minorHAnsi" w:cstheme="minorHAnsi"/>
          <w:b/>
          <w:color w:val="auto"/>
          <w:sz w:val="22"/>
          <w:szCs w:val="22"/>
        </w:rPr>
        <w:t xml:space="preserve">dal lunedì alla domenica dalle </w:t>
      </w:r>
      <w:r w:rsidR="00BD19EF" w:rsidRPr="00BD19EF">
        <w:rPr>
          <w:rFonts w:asciiTheme="minorHAnsi" w:hAnsiTheme="minorHAnsi" w:cstheme="minorHAnsi"/>
          <w:b/>
          <w:color w:val="auto"/>
          <w:sz w:val="22"/>
          <w:szCs w:val="22"/>
        </w:rPr>
        <w:t>8:00</w:t>
      </w:r>
      <w:r w:rsidR="00BC2585" w:rsidRPr="00BD19E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alle </w:t>
      </w:r>
      <w:r w:rsidR="00BD19EF" w:rsidRPr="00BD19EF">
        <w:rPr>
          <w:rFonts w:asciiTheme="minorHAnsi" w:hAnsiTheme="minorHAnsi" w:cstheme="minorHAnsi"/>
          <w:b/>
          <w:color w:val="auto"/>
          <w:sz w:val="22"/>
          <w:szCs w:val="22"/>
        </w:rPr>
        <w:t>2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BD19EF" w:rsidRPr="00BD19EF">
        <w:rPr>
          <w:rFonts w:asciiTheme="minorHAnsi" w:hAnsiTheme="minorHAnsi" w:cstheme="minorHAnsi"/>
          <w:b/>
          <w:color w:val="auto"/>
          <w:sz w:val="22"/>
          <w:szCs w:val="22"/>
        </w:rPr>
        <w:t>:00</w:t>
      </w:r>
      <w:r w:rsidR="00914787" w:rsidRPr="00BD19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</w:t>
      </w:r>
      <w:r w:rsidR="007C5175" w:rsidRPr="00BD19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dispone</w:t>
      </w:r>
      <w:r w:rsidR="00914787" w:rsidRPr="00BD19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</w:t>
      </w:r>
      <w:r w:rsidR="00596FB0" w:rsidRPr="00BD19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parcheggio da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oltre</w:t>
      </w:r>
      <w:r w:rsidR="00596FB0" w:rsidRPr="00BD19E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1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596FB0" w:rsidRPr="00BD19EF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914787" w:rsidRPr="00BD19E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posti auto</w:t>
      </w:r>
      <w:r w:rsidR="00596FB0" w:rsidRPr="00BD19EF">
        <w:rPr>
          <w:rFonts w:asciiTheme="minorHAnsi" w:hAnsiTheme="minorHAnsi" w:cstheme="minorHAnsi"/>
          <w:bCs/>
          <w:color w:val="auto"/>
          <w:sz w:val="22"/>
          <w:szCs w:val="22"/>
        </w:rPr>
        <w:t>, dotato</w:t>
      </w:r>
      <w:r w:rsidR="00914787" w:rsidRPr="00BD19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</w:t>
      </w:r>
      <w:r w:rsidR="009A3AE9">
        <w:rPr>
          <w:rFonts w:asciiTheme="minorHAnsi" w:hAnsiTheme="minorHAnsi" w:cstheme="minorHAnsi"/>
          <w:bCs/>
          <w:color w:val="auto"/>
          <w:sz w:val="22"/>
          <w:szCs w:val="22"/>
        </w:rPr>
        <w:t>una</w:t>
      </w:r>
      <w:r w:rsidR="00914787" w:rsidRPr="00BD19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14787" w:rsidRPr="00BD19EF">
        <w:rPr>
          <w:rFonts w:asciiTheme="minorHAnsi" w:hAnsiTheme="minorHAnsi" w:cstheme="minorHAnsi"/>
          <w:b/>
          <w:color w:val="auto"/>
          <w:sz w:val="22"/>
          <w:szCs w:val="22"/>
        </w:rPr>
        <w:t>colonnin</w:t>
      </w:r>
      <w:r w:rsidR="009A3AE9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 w:rsidR="00914787" w:rsidRPr="00BD19E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9A3AE9">
        <w:rPr>
          <w:rFonts w:asciiTheme="minorHAnsi" w:hAnsiTheme="minorHAnsi" w:cstheme="minorHAnsi"/>
          <w:b/>
          <w:color w:val="auto"/>
          <w:sz w:val="22"/>
          <w:szCs w:val="22"/>
        </w:rPr>
        <w:t xml:space="preserve">per la </w:t>
      </w:r>
      <w:r w:rsidR="00914787" w:rsidRPr="00BD19EF">
        <w:rPr>
          <w:rFonts w:asciiTheme="minorHAnsi" w:hAnsiTheme="minorHAnsi" w:cstheme="minorHAnsi"/>
          <w:b/>
          <w:color w:val="auto"/>
          <w:sz w:val="22"/>
          <w:szCs w:val="22"/>
        </w:rPr>
        <w:t xml:space="preserve">ricarica </w:t>
      </w:r>
      <w:r w:rsidR="009A3AE9">
        <w:rPr>
          <w:rFonts w:asciiTheme="minorHAnsi" w:hAnsiTheme="minorHAnsi" w:cstheme="minorHAnsi"/>
          <w:b/>
          <w:color w:val="auto"/>
          <w:sz w:val="22"/>
          <w:szCs w:val="22"/>
        </w:rPr>
        <w:t>dei</w:t>
      </w:r>
      <w:r w:rsidR="00914787" w:rsidRPr="00BD19E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veicoli elettrici</w:t>
      </w:r>
      <w:r w:rsidR="009A3AE9">
        <w:rPr>
          <w:sz w:val="22"/>
          <w:szCs w:val="22"/>
        </w:rPr>
        <w:t>.</w:t>
      </w:r>
    </w:p>
    <w:p w14:paraId="4C094AF6" w14:textId="77777777" w:rsidR="00060737" w:rsidRPr="00992F9D" w:rsidRDefault="00060737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62A2C78B" w14:textId="2C1FE05D" w:rsidR="009A3AE9" w:rsidRPr="0029724C" w:rsidRDefault="00D70771" w:rsidP="0029724C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Tutto per 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una spesa </w:t>
      </w:r>
      <w:r w:rsidR="009A3AE9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conveniente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e di qualità</w:t>
      </w:r>
    </w:p>
    <w:p w14:paraId="16DF3AEA" w14:textId="0D4F97BC" w:rsidR="00D70771" w:rsidRPr="00AE06FA" w:rsidRDefault="009A3AE9" w:rsidP="009A3AE9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Ad accogliere i clienti </w:t>
      </w:r>
      <w:r w:rsidRPr="00060737">
        <w:rPr>
          <w:rFonts w:asciiTheme="minorHAnsi" w:hAnsiTheme="minorHAnsi" w:cstheme="minorHAnsi"/>
          <w:bCs/>
          <w:color w:val="auto"/>
          <w:sz w:val="22"/>
          <w:szCs w:val="22"/>
        </w:rPr>
        <w:t>salodiani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all’entrata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del nuovo store 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si trova il reparto </w:t>
      </w:r>
      <w:r w:rsidRPr="009A3AE9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con prodotti freschi consegnati quotidianamente, subito dopo seguono l’area </w:t>
      </w:r>
      <w:r w:rsidRPr="009A3AE9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 cui è possibile 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scegliere tra un vasto assortimento di pane e prodotti da forno, e l’angolo </w:t>
      </w:r>
      <w:r w:rsidRPr="009A3AE9">
        <w:rPr>
          <w:rFonts w:asciiTheme="minorHAnsi" w:hAnsiTheme="minorHAnsi" w:cstheme="minorHAnsi"/>
          <w:b/>
          <w:color w:val="auto"/>
          <w:sz w:val="22"/>
          <w:szCs w:val="22"/>
        </w:rPr>
        <w:t>rosticceria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L’ampia gamma di referenze incontra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 gusti e le esigenze di tutti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tanto che è possibile trovare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prodotti senza glutine e senza lattosio, </w:t>
      </w:r>
      <w:proofErr w:type="spellStart"/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>bio</w:t>
      </w:r>
      <w:proofErr w:type="spellEnd"/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>, ad alto contenuto di proteine o vegani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oltre naturalmente alle linee dedicate alla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cura della casa e della persona 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agli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>animali domestici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>, tutto al miglior rapporto qualità-prezzo. Ulteriori offerte sono a disposizione di tutti coloro c</w:t>
      </w:r>
      <w:r w:rsidR="002972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he 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>aderir</w:t>
      </w:r>
      <w:r w:rsidR="0029724C">
        <w:rPr>
          <w:rFonts w:asciiTheme="minorHAnsi" w:hAnsiTheme="minorHAnsi" w:cstheme="minorHAnsi"/>
          <w:bCs/>
          <w:color w:val="auto"/>
          <w:sz w:val="22"/>
          <w:szCs w:val="22"/>
        </w:rPr>
        <w:t>anno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 programma fedeltà digitale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>Lidl Plus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29724C" w:rsidRPr="0029724C">
        <w:rPr>
          <w:rFonts w:asciiTheme="minorHAnsi" w:hAnsiTheme="minorHAnsi" w:cstheme="minorHAnsi"/>
          <w:bCs/>
          <w:color w:val="auto"/>
          <w:sz w:val="22"/>
          <w:szCs w:val="22"/>
        </w:rPr>
        <w:t>accessibile trami</w:t>
      </w:r>
      <w:r w:rsidR="0029724C">
        <w:rPr>
          <w:rFonts w:asciiTheme="minorHAnsi" w:hAnsiTheme="minorHAnsi" w:cstheme="minorHAnsi"/>
          <w:bCs/>
          <w:color w:val="auto"/>
          <w:sz w:val="22"/>
          <w:szCs w:val="22"/>
        </w:rPr>
        <w:t>te</w:t>
      </w:r>
      <w:r w:rsidR="0029724C" w:rsidRPr="002972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app, che permette di beneficiare di offerte esclusive, promozioni e altri vantaggi.</w:t>
      </w:r>
    </w:p>
    <w:p w14:paraId="66F36A32" w14:textId="77777777" w:rsidR="006746CF" w:rsidRDefault="006746CF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67D9DDD3" w14:textId="77777777" w:rsidR="0029724C" w:rsidRPr="00992F9D" w:rsidRDefault="0029724C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1071ED6D" w14:textId="77777777" w:rsidR="004B42C1" w:rsidRPr="00AE06FA" w:rsidRDefault="004B42C1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77777777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2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2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0424279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833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4D2D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695"/>
    <w:rsid w:val="00060737"/>
    <w:rsid w:val="00060BC2"/>
    <w:rsid w:val="0007383C"/>
    <w:rsid w:val="00076038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A6998"/>
    <w:rsid w:val="000B2CA6"/>
    <w:rsid w:val="000B3899"/>
    <w:rsid w:val="000C1FE1"/>
    <w:rsid w:val="000C364A"/>
    <w:rsid w:val="000C4D97"/>
    <w:rsid w:val="000C5C6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5267E"/>
    <w:rsid w:val="00153BC8"/>
    <w:rsid w:val="00154FC8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EF8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9724C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6A6B"/>
    <w:rsid w:val="002D779A"/>
    <w:rsid w:val="002E526E"/>
    <w:rsid w:val="002F325A"/>
    <w:rsid w:val="002F516C"/>
    <w:rsid w:val="0030002F"/>
    <w:rsid w:val="00301135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1C1D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57D6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BD5"/>
    <w:rsid w:val="004934BF"/>
    <w:rsid w:val="00495BB1"/>
    <w:rsid w:val="0049612D"/>
    <w:rsid w:val="004A30FD"/>
    <w:rsid w:val="004B0B31"/>
    <w:rsid w:val="004B1C85"/>
    <w:rsid w:val="004B42C1"/>
    <w:rsid w:val="004B6791"/>
    <w:rsid w:val="004B7470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2169D"/>
    <w:rsid w:val="005278FE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6279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96FB0"/>
    <w:rsid w:val="00597D60"/>
    <w:rsid w:val="005A1874"/>
    <w:rsid w:val="005A3096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632A5"/>
    <w:rsid w:val="00671166"/>
    <w:rsid w:val="00672E99"/>
    <w:rsid w:val="00674292"/>
    <w:rsid w:val="006746CF"/>
    <w:rsid w:val="006769B5"/>
    <w:rsid w:val="006805C2"/>
    <w:rsid w:val="00683917"/>
    <w:rsid w:val="00686CBC"/>
    <w:rsid w:val="006947AB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30ED9"/>
    <w:rsid w:val="00733CE1"/>
    <w:rsid w:val="0074190F"/>
    <w:rsid w:val="00757C2B"/>
    <w:rsid w:val="00757F46"/>
    <w:rsid w:val="0076125D"/>
    <w:rsid w:val="00764ECB"/>
    <w:rsid w:val="00765598"/>
    <w:rsid w:val="00766453"/>
    <w:rsid w:val="00767460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C5175"/>
    <w:rsid w:val="007D09E1"/>
    <w:rsid w:val="007D3DD0"/>
    <w:rsid w:val="007D536B"/>
    <w:rsid w:val="007D53DB"/>
    <w:rsid w:val="007F0BA2"/>
    <w:rsid w:val="007F1F7F"/>
    <w:rsid w:val="007F6D48"/>
    <w:rsid w:val="008040D9"/>
    <w:rsid w:val="00814ECB"/>
    <w:rsid w:val="008234CB"/>
    <w:rsid w:val="00826C76"/>
    <w:rsid w:val="00832CB5"/>
    <w:rsid w:val="008346A8"/>
    <w:rsid w:val="00835707"/>
    <w:rsid w:val="00835F47"/>
    <w:rsid w:val="00836268"/>
    <w:rsid w:val="008413DD"/>
    <w:rsid w:val="00845051"/>
    <w:rsid w:val="008465A0"/>
    <w:rsid w:val="0084746E"/>
    <w:rsid w:val="00851B0A"/>
    <w:rsid w:val="00852BE9"/>
    <w:rsid w:val="00853C68"/>
    <w:rsid w:val="00861B00"/>
    <w:rsid w:val="00870DB5"/>
    <w:rsid w:val="00874CC6"/>
    <w:rsid w:val="00877B4F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32E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05A2B"/>
    <w:rsid w:val="00914787"/>
    <w:rsid w:val="00917877"/>
    <w:rsid w:val="00920A11"/>
    <w:rsid w:val="00921CB4"/>
    <w:rsid w:val="00922049"/>
    <w:rsid w:val="00930C2D"/>
    <w:rsid w:val="0093165D"/>
    <w:rsid w:val="00931C90"/>
    <w:rsid w:val="0093340C"/>
    <w:rsid w:val="00933BC4"/>
    <w:rsid w:val="00936615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3AE9"/>
    <w:rsid w:val="009A4B76"/>
    <w:rsid w:val="009A4D0F"/>
    <w:rsid w:val="009A6E93"/>
    <w:rsid w:val="009B1739"/>
    <w:rsid w:val="009B28B2"/>
    <w:rsid w:val="009B33F8"/>
    <w:rsid w:val="009C0411"/>
    <w:rsid w:val="009C56BF"/>
    <w:rsid w:val="009C5BA7"/>
    <w:rsid w:val="009C6EBC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4D40"/>
    <w:rsid w:val="00A56C2B"/>
    <w:rsid w:val="00A60463"/>
    <w:rsid w:val="00A65036"/>
    <w:rsid w:val="00A6700E"/>
    <w:rsid w:val="00A857BC"/>
    <w:rsid w:val="00A8771B"/>
    <w:rsid w:val="00A91D97"/>
    <w:rsid w:val="00A96258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21E2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585"/>
    <w:rsid w:val="00BC26FA"/>
    <w:rsid w:val="00BC3786"/>
    <w:rsid w:val="00BD19EF"/>
    <w:rsid w:val="00BD500F"/>
    <w:rsid w:val="00BF2955"/>
    <w:rsid w:val="00BF3A78"/>
    <w:rsid w:val="00BF6413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F22"/>
    <w:rsid w:val="00C52888"/>
    <w:rsid w:val="00C5727A"/>
    <w:rsid w:val="00C6328F"/>
    <w:rsid w:val="00C639A5"/>
    <w:rsid w:val="00C66FB2"/>
    <w:rsid w:val="00C72164"/>
    <w:rsid w:val="00C72E4F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0BF5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17DF2"/>
    <w:rsid w:val="00D213BD"/>
    <w:rsid w:val="00D22C5C"/>
    <w:rsid w:val="00D256D2"/>
    <w:rsid w:val="00D31699"/>
    <w:rsid w:val="00D328D4"/>
    <w:rsid w:val="00D35B12"/>
    <w:rsid w:val="00D379FD"/>
    <w:rsid w:val="00D45AAC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E3421"/>
    <w:rsid w:val="00DE56DD"/>
    <w:rsid w:val="00DE76D6"/>
    <w:rsid w:val="00DF3D08"/>
    <w:rsid w:val="00DF46D9"/>
    <w:rsid w:val="00E0460F"/>
    <w:rsid w:val="00E07D37"/>
    <w:rsid w:val="00E10D01"/>
    <w:rsid w:val="00E1137C"/>
    <w:rsid w:val="00E12B16"/>
    <w:rsid w:val="00E20156"/>
    <w:rsid w:val="00E269C9"/>
    <w:rsid w:val="00E305BA"/>
    <w:rsid w:val="00E3078B"/>
    <w:rsid w:val="00E342E9"/>
    <w:rsid w:val="00E40992"/>
    <w:rsid w:val="00E4205F"/>
    <w:rsid w:val="00E52299"/>
    <w:rsid w:val="00E539E8"/>
    <w:rsid w:val="00E53EAD"/>
    <w:rsid w:val="00E54104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A0477"/>
    <w:rsid w:val="00EA08E0"/>
    <w:rsid w:val="00EA460E"/>
    <w:rsid w:val="00EA6353"/>
    <w:rsid w:val="00EB0559"/>
    <w:rsid w:val="00EC4CE1"/>
    <w:rsid w:val="00ED1B20"/>
    <w:rsid w:val="00ED20A6"/>
    <w:rsid w:val="00ED229D"/>
    <w:rsid w:val="00ED2648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43738"/>
    <w:rsid w:val="00F43AAF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3405"/>
    <w:rsid w:val="00FB5053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332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32</cp:revision>
  <cp:lastPrinted>2023-02-14T10:18:00Z</cp:lastPrinted>
  <dcterms:created xsi:type="dcterms:W3CDTF">2024-12-23T14:46:00Z</dcterms:created>
  <dcterms:modified xsi:type="dcterms:W3CDTF">2025-02-13T11:28:00Z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