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B3EBD" w14:textId="43820B80" w:rsidR="00725650" w:rsidRPr="00725650" w:rsidRDefault="00725650" w:rsidP="002A061D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 w:rsidRPr="0072565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inaugura</w:t>
      </w:r>
      <w:r w:rsidR="008376F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TO</w:t>
      </w:r>
      <w:r w:rsidRPr="0072565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E91D0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il TERZO </w:t>
      </w:r>
      <w:r w:rsidR="008376F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DI</w:t>
      </w:r>
      <w:r w:rsidR="00E91D0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SIRACUSA</w:t>
      </w:r>
      <w:r w:rsidRPr="0072565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:</w:t>
      </w:r>
    </w:p>
    <w:p w14:paraId="48E5F79E" w14:textId="60BBA27E" w:rsidR="00763A10" w:rsidRDefault="00725650" w:rsidP="00763A10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per la comunit</w:t>
      </w:r>
      <w:r w:rsidR="008376F3"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  <w:t>À</w:t>
      </w:r>
      <w:r w:rsidR="00E542C0"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  <w:t>,</w:t>
      </w:r>
      <w:r w:rsidR="008376F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un</w:t>
      </w:r>
      <w:r w:rsidR="00763A1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763A1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nuova </w:t>
      </w:r>
      <w:r w:rsidR="00763A10" w:rsidRPr="0072565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scuol</w:t>
      </w:r>
      <w:r w:rsidR="00763A1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 elementare</w:t>
      </w:r>
    </w:p>
    <w:p w14:paraId="3E2D56F6" w14:textId="4EB67652" w:rsidR="00AD21E2" w:rsidRPr="00763A10" w:rsidRDefault="00763A10" w:rsidP="00763A10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E UN </w:t>
      </w:r>
      <w:r w:rsidR="00725650" w:rsidRPr="0072565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parco archeologico </w:t>
      </w:r>
      <w:r w:rsidR="0072565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</w:p>
    <w:p w14:paraId="7DABE30F" w14:textId="6E4A0468" w:rsidR="00763A10" w:rsidRDefault="00725650" w:rsidP="00763A10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6"/>
          <w:szCs w:val="26"/>
          <w:lang w:val="it-IT"/>
        </w:rPr>
      </w:pPr>
      <w:r>
        <w:rPr>
          <w:rFonts w:asciiTheme="minorHAnsi" w:hAnsiTheme="minorHAnsi" w:cstheme="minorHAnsi"/>
          <w:bCs/>
          <w:i/>
          <w:sz w:val="26"/>
          <w:szCs w:val="26"/>
          <w:lang w:val="it-IT"/>
        </w:rPr>
        <w:t>Entro 12 mesi</w:t>
      </w:r>
      <w:r w:rsidR="00E91D07">
        <w:rPr>
          <w:rFonts w:asciiTheme="minorHAnsi" w:hAnsiTheme="minorHAnsi" w:cstheme="minorHAnsi"/>
          <w:bCs/>
          <w:i/>
          <w:sz w:val="26"/>
          <w:szCs w:val="26"/>
          <w:lang w:val="it-IT"/>
        </w:rPr>
        <w:t>,</w:t>
      </w:r>
      <w:r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l’Insegna realizzerà l’immobile che ospiterà </w:t>
      </w:r>
      <w:r w:rsidR="00E91D07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una </w:t>
      </w:r>
      <w:r>
        <w:rPr>
          <w:rFonts w:asciiTheme="minorHAnsi" w:hAnsiTheme="minorHAnsi" w:cstheme="minorHAnsi"/>
          <w:bCs/>
          <w:i/>
          <w:sz w:val="26"/>
          <w:szCs w:val="26"/>
          <w:lang w:val="it-IT"/>
        </w:rPr>
        <w:t>scuola elementare</w:t>
      </w:r>
      <w:bookmarkStart w:id="0" w:name="_Hlk196904228"/>
      <w:r w:rsidR="00763C0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con un investimento complessivo di 1 milione di euro. </w:t>
      </w:r>
    </w:p>
    <w:p w14:paraId="733E18B4" w14:textId="7BA56570" w:rsidR="00BB6F79" w:rsidRPr="00763A10" w:rsidRDefault="00763A10" w:rsidP="00763A10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6"/>
          <w:szCs w:val="26"/>
          <w:lang w:val="it-IT"/>
        </w:rPr>
      </w:pPr>
      <w:r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Valorizzazione di reperti </w:t>
      </w:r>
      <w:bookmarkEnd w:id="0"/>
      <w:r>
        <w:rPr>
          <w:rFonts w:asciiTheme="minorHAnsi" w:hAnsiTheme="minorHAnsi" w:cstheme="minorHAnsi"/>
          <w:bCs/>
          <w:i/>
          <w:sz w:val="26"/>
          <w:szCs w:val="26"/>
          <w:lang w:val="it-IT"/>
        </w:rPr>
        <w:t>di epoca greca</w:t>
      </w:r>
      <w:r w:rsidRPr="0007282C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sz w:val="26"/>
          <w:szCs w:val="26"/>
          <w:lang w:val="it-IT"/>
        </w:rPr>
        <w:t>che oggi coesistono con il punto vendita e sono visibili alla clientela</w:t>
      </w:r>
    </w:p>
    <w:p w14:paraId="42D41755" w14:textId="77777777" w:rsidR="00E1137C" w:rsidRDefault="00E1137C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1F855432" w14:textId="77777777" w:rsidR="00763A10" w:rsidRDefault="00763A10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7BF30FCB" w14:textId="74B5284F" w:rsidR="00E91D07" w:rsidRPr="0007282C" w:rsidRDefault="00725650" w:rsidP="00E91D07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07282C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Siracusa</w:t>
      </w:r>
      <w:r w:rsidR="005F12DD" w:rsidRPr="0007282C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 w:rsidR="0007282C" w:rsidRPr="0007282C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8 maggio</w:t>
      </w:r>
      <w:r w:rsidR="00920A11" w:rsidRPr="0007282C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07282C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 w:rsidRPr="0007282C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 w:rsidRPr="0007282C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 w:rsidRPr="0007282C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1" w:name="_Hlk187250456"/>
      <w:bookmarkStart w:id="2" w:name="_Hlk95897806"/>
      <w:r w:rsidR="000C5C67" w:rsidRPr="000728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D7D39" w:rsidRPr="0007282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DD7D39" w:rsidRPr="000728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52BDB" w:rsidRPr="000728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rafforza la sua</w:t>
      </w:r>
      <w:r w:rsidR="00DD7D39" w:rsidRPr="000728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presenza </w:t>
      </w:r>
      <w:r w:rsidR="00E91D07" w:rsidRPr="000728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nel siracusano con l’apertura del suo terzo punto vendita in Via </w:t>
      </w:r>
      <w:proofErr w:type="spellStart"/>
      <w:r w:rsidR="00E91D07" w:rsidRPr="000728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Grotta</w:t>
      </w:r>
      <w:r w:rsidR="009D7DD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</w:t>
      </w:r>
      <w:r w:rsidR="00E91D07" w:rsidRPr="000728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anta</w:t>
      </w:r>
      <w:proofErr w:type="spellEnd"/>
      <w:r w:rsidR="00E91D07" w:rsidRPr="000728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339, all’angolo con via Beneventano del Bosco. </w:t>
      </w:r>
      <w:r w:rsidR="00A32B50" w:rsidRPr="000728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 taglio del nastro ha partecipato anche il </w:t>
      </w:r>
      <w:r w:rsidR="00A32B50" w:rsidRPr="0007282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Sindaco della città</w:t>
      </w:r>
      <w:r w:rsidR="00A32B50" w:rsidRPr="000728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A32B50" w:rsidRPr="0007282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Francesco Italia</w:t>
      </w:r>
      <w:r w:rsidR="00A32B50" w:rsidRPr="000728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che ha dichiarato:</w:t>
      </w:r>
      <w:r w:rsidR="000F021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F0212" w:rsidRPr="000F021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“</w:t>
      </w:r>
      <w:r w:rsidR="000F0212" w:rsidRPr="000F0212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Un consistente investimento, questo di Lidl Italia, che comporta ricadute positive per il territorio dal punto di vista economico e sociale. Da una parte viene immesso ossigeno nel settore del commercio con nuove opportunità occupazionali, dall’altra, utilizzando gli oneri di urbanizzazione, ci sarà consegnato un plesso scolastico moderno a servizio di un quartiere densamente abitato.</w:t>
      </w:r>
      <w:r w:rsidR="000F0212" w:rsidRPr="000F021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”</w:t>
      </w:r>
    </w:p>
    <w:p w14:paraId="5403E5A8" w14:textId="02949CA1" w:rsidR="00A32B50" w:rsidRPr="00E961BF" w:rsidRDefault="00763A10" w:rsidP="00A32B50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un’area vendita di oltre 1.400 mq, il punto vendita è stato realizzato nel rispetto dei più alti standard aziendali di </w:t>
      </w:r>
      <w:r w:rsidRPr="00763A1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efficienza energetica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rientra in classe A1 e dispone di un impianto fotovoltaico da 207 kWp. </w:t>
      </w:r>
      <w:r w:rsidR="00A32B50" w:rsidRPr="000728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Positivo anche il risvolto occupazionale dell’operazione che ha portato alla creazione di </w:t>
      </w:r>
      <w:r w:rsidR="0007282C" w:rsidRPr="0007282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17</w:t>
      </w:r>
      <w:r w:rsidR="00A32B50" w:rsidRPr="0007282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posti di lavoro</w:t>
      </w:r>
      <w:r w:rsidR="0007282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A32B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 uniscono </w:t>
      </w:r>
      <w:r w:rsidR="00160FB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ai</w:t>
      </w:r>
      <w:r w:rsidR="00A32B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2</w:t>
      </w:r>
      <w:r w:rsidR="00160FB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3</w:t>
      </w:r>
      <w:r w:rsidR="00A32B5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.000 collaboratori di tutta Italia</w:t>
      </w:r>
      <w:r w:rsidR="00A32B50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bookmarkEnd w:id="1"/>
    <w:bookmarkEnd w:id="2"/>
    <w:p w14:paraId="72FF14CB" w14:textId="77777777" w:rsidR="00592A30" w:rsidRDefault="00592A30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484101F3" w14:textId="69827A3B" w:rsidR="00060033" w:rsidRPr="00E542C0" w:rsidRDefault="00E542C0" w:rsidP="00E542C0">
      <w:pPr>
        <w:pStyle w:val="EinfAbs"/>
        <w:rPr>
          <w:rFonts w:ascii="Calibri" w:hAnsi="Calibri" w:cs="Calibri-Bold"/>
          <w:b/>
          <w:bCs/>
          <w:caps/>
          <w:color w:val="1F497D" w:themeColor="text2"/>
          <w:sz w:val="28"/>
          <w:szCs w:val="34"/>
          <w:lang w:val="it-IT"/>
        </w:rPr>
      </w:pPr>
      <w:r w:rsidRPr="00E542C0">
        <w:rPr>
          <w:rFonts w:ascii="Calibri" w:hAnsi="Calibri" w:cs="Calibri-Bold"/>
          <w:b/>
          <w:bCs/>
          <w:color w:val="1F497D" w:themeColor="text2"/>
          <w:sz w:val="28"/>
          <w:szCs w:val="34"/>
          <w:lang w:val="it-IT"/>
        </w:rPr>
        <w:t>Il nuovo plesso scolastico</w:t>
      </w:r>
    </w:p>
    <w:p w14:paraId="0BA06A81" w14:textId="561A0E72" w:rsidR="009A27FB" w:rsidRDefault="00763A10" w:rsidP="00E91D07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In conformità al</w:t>
      </w:r>
      <w:r w:rsidR="0007282C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07282C" w:rsidRPr="0007282C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Piano di 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recupero urbano</w:t>
      </w:r>
      <w:r w:rsidR="0007282C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</w:t>
      </w:r>
      <w:r w:rsid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</w:t>
      </w:r>
      <w:r w:rsidR="009A27FB"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l progetto di Lidl Italia non si limita alla sola apertura del punto vendita, ma prevede anche </w:t>
      </w:r>
      <w:r w:rsidR="00763C09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l’investimento di </w:t>
      </w:r>
      <w:r w:rsidR="00763C09" w:rsidRPr="00763C09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1 milione di euro</w:t>
      </w:r>
      <w:r w:rsidR="00763C09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per la </w:t>
      </w:r>
      <w:r w:rsidR="009A27FB"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realizzazione di un </w:t>
      </w:r>
      <w:r w:rsidR="009A27FB" w:rsidRPr="009A27FB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nuovo edificio scolastico comprensivo di spazi per attività collettive</w:t>
      </w:r>
      <w:r w:rsidR="009A27FB"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 Questo intervento si inserisce in una più ampia finalità di completamento del quartiere “</w:t>
      </w:r>
      <w:proofErr w:type="spellStart"/>
      <w:r w:rsidR="009A27FB"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Mazzarona</w:t>
      </w:r>
      <w:proofErr w:type="spellEnd"/>
      <w:r w:rsidR="009A27FB"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- </w:t>
      </w:r>
      <w:proofErr w:type="spellStart"/>
      <w:r w:rsidR="009A27FB"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Grotta</w:t>
      </w:r>
      <w:r w:rsidR="009D7DD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s</w:t>
      </w:r>
      <w:r w:rsidR="009A27FB"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anta</w:t>
      </w:r>
      <w:proofErr w:type="spellEnd"/>
      <w:r w:rsidR="009A27FB"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”, un’area ad alta densità abitativa situata a nord-est della città di Siracusa.</w:t>
      </w:r>
      <w:r w:rsidR="00E542C0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9A27FB"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L’intervento, nel rispetto delle previsioni urbanistiche, ha previsto lo sviluppo di un lotto di oltre 10.000 mq, con la realizzazione del punto vendita Lidl su una prima metà e dell’edificio scolastico sulla restante porzione. Il plesso scolastico ospiterà una sezione di scuola elementare e sarà costituito da un unico piano fuori terra, con una </w:t>
      </w:r>
      <w:r w:rsidR="009A27FB" w:rsidRPr="009A27FB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superficie complessiva di circa 780 mq</w:t>
      </w:r>
      <w:r w:rsidR="009A27FB"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</w:p>
    <w:p w14:paraId="3C4EE28F" w14:textId="1E15DC5C" w:rsidR="009A27FB" w:rsidRDefault="00E91D07" w:rsidP="00E91D07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 w:rsidRPr="00EA066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La capacità ricettiva dell’edificio scolastico è fissata in </w:t>
      </w:r>
      <w:r w:rsidRPr="009A27FB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125 alunni suddivisi in 5 aule</w:t>
      </w:r>
      <w:r w:rsidRPr="00EA066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per le normali attività didattiche, poste a sud dell’edificio</w:t>
      </w:r>
      <w:r w:rsid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. </w:t>
      </w:r>
      <w:r w:rsidR="009A27FB"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Nella zona a nord verranno realizzati gli spazi di servizio del plesso scolastico, che includeranno uno spazio polifunzionale per attività integrative e parascolastiche, una mensa, una sala insegnanti e uno spazio per la segreteria.</w:t>
      </w:r>
    </w:p>
    <w:p w14:paraId="481304FC" w14:textId="5750D84F" w:rsidR="00060033" w:rsidRDefault="00E91D07" w:rsidP="009A27FB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 w:rsidRPr="00EA066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lastRenderedPageBreak/>
        <w:t xml:space="preserve">Completano il progetto gli spazi esterni che si sviluppano su circa 2.400 mq suddivisi tra parcheggi e viabilità di ingresso e uscita dal plesso scolastico, </w:t>
      </w:r>
      <w:r w:rsid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e</w:t>
      </w:r>
      <w:r w:rsidRPr="00EA066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Pr="00D438EE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spazi destinati al verde</w:t>
      </w:r>
      <w:r w:rsidRPr="00EA066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  <w:r w:rsid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9A27FB"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L’edificio scolastico rispetta tutti i requisiti prestazionali prescritti dalle normative in vigore in termini di fruibilità, sicurezza e prestazioni energetiche, prevedendo tra l’altro l’installazione di un </w:t>
      </w:r>
      <w:r w:rsidR="009A27FB" w:rsidRPr="00763A10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impianto fotovoltaico di circa 15 kWp</w:t>
      </w:r>
      <w:r w:rsidR="009A27FB"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</w:p>
    <w:p w14:paraId="2CD7E2E7" w14:textId="77777777" w:rsidR="009A27FB" w:rsidRDefault="009A27FB" w:rsidP="009A27F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</w:rPr>
      </w:pPr>
    </w:p>
    <w:p w14:paraId="6918D0BE" w14:textId="1B72A2DD" w:rsidR="00060033" w:rsidRPr="00E542C0" w:rsidRDefault="00060033" w:rsidP="00E542C0">
      <w:pPr>
        <w:pStyle w:val="EinfAbs"/>
        <w:rPr>
          <w:rFonts w:ascii="Calibri" w:hAnsi="Calibri" w:cs="Calibri-Bold"/>
          <w:b/>
          <w:bCs/>
          <w:color w:val="1F497D" w:themeColor="text2"/>
          <w:sz w:val="28"/>
          <w:szCs w:val="34"/>
          <w:lang w:val="it-IT"/>
        </w:rPr>
      </w:pPr>
      <w:r w:rsidRPr="00E542C0">
        <w:rPr>
          <w:rFonts w:ascii="Calibri" w:hAnsi="Calibri" w:cs="Calibri-Bold"/>
          <w:b/>
          <w:bCs/>
          <w:color w:val="1F497D" w:themeColor="text2"/>
          <w:sz w:val="28"/>
          <w:szCs w:val="34"/>
          <w:lang w:val="it-IT"/>
        </w:rPr>
        <w:t>La valorizzazione di reperti risalenti all’epoca greca</w:t>
      </w:r>
    </w:p>
    <w:p w14:paraId="62E02349" w14:textId="7C0FE408" w:rsidR="009A27FB" w:rsidRPr="009A27FB" w:rsidRDefault="009A27FB" w:rsidP="00D438EE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Grazie agli spettacolari </w:t>
      </w:r>
      <w:r w:rsidRPr="00D438EE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ritrovamenti archeologici</w:t>
      </w:r>
      <w:r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effettuati nel corso dei lavori di realizzazione del supermercato, </w:t>
      </w:r>
      <w:r w:rsidR="00D438E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 clienti del nuovo Lidl di Siracusa potranno</w:t>
      </w:r>
      <w:r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godere di un “panorama” unico, grazie alla posizione privilegiata </w:t>
      </w:r>
      <w:r w:rsidR="00D438E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che sfrutta</w:t>
      </w:r>
      <w:r w:rsidR="00D438EE" w:rsidRPr="00D438E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il naturale pendio del lott</w:t>
      </w:r>
      <w:r w:rsidR="00D438E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o</w:t>
      </w:r>
      <w:r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  <w:r w:rsidR="00D438E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I</w:t>
      </w:r>
      <w:r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lavori di realizzazione del punto vendita</w:t>
      </w:r>
      <w:r w:rsidR="00D438E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hanno, infatti, dato alla luce</w:t>
      </w:r>
      <w:r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i resti di una </w:t>
      </w:r>
      <w:r w:rsidRPr="00D438EE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latomia</w:t>
      </w:r>
      <w:r w:rsidR="00D438EE" w:rsidRPr="00D438EE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di superficie</w:t>
      </w:r>
      <w:r w:rsidR="00D438E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</w:t>
      </w:r>
      <w:r w:rsidR="00D438EE" w:rsidRPr="00D438E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D438EE"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ossia una cava di pietra a cielo aperto che nell’antichità greco-romana veniva anche usata come carcere</w:t>
      </w:r>
      <w:r w:rsidR="00D438E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. Le </w:t>
      </w:r>
      <w:r w:rsidR="00D438EE"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tracce della Siracusa antica</w:t>
      </w:r>
      <w:r w:rsidR="00D438E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emerse d</w:t>
      </w:r>
      <w:r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al sottosuolo</w:t>
      </w:r>
      <w:r w:rsidR="00D438E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saranno osservabili e fruibili al pubblico sia all'interno che all'esterno del punto vendita</w:t>
      </w:r>
      <w:r w:rsidR="00D438E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grazie a </w:t>
      </w:r>
      <w:r w:rsidR="00D438EE" w:rsidRPr="00D438E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un particolare pavimento vetrato che ha consentito la </w:t>
      </w:r>
      <w:r w:rsidR="00D438EE" w:rsidRPr="00D438EE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coesistenza dell’attività e dei resti archeologici</w:t>
      </w:r>
      <w:r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</w:p>
    <w:p w14:paraId="225C5EF7" w14:textId="78AE74CE" w:rsidR="00060033" w:rsidRPr="00992F9D" w:rsidRDefault="009A27FB" w:rsidP="009A27F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  <w:r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Per Lidl</w:t>
      </w:r>
      <w:r w:rsidR="00D438E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Italia</w:t>
      </w:r>
      <w:r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non è la prima volta che scavi preliminari portano alla luce il patrimonio nascosto della città</w:t>
      </w:r>
      <w:r w:rsidR="00D438E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: e</w:t>
      </w:r>
      <w:r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ra già accaduto</w:t>
      </w:r>
      <w:r w:rsidR="00D438E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con il punto vendita </w:t>
      </w:r>
      <w:r w:rsidR="00D438E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di </w:t>
      </w:r>
      <w:r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viale Santa Panagia, inaugurato nel 2019, dove venne scoperta una necropoli risalente al IV secolo </w:t>
      </w:r>
      <w:proofErr w:type="gramStart"/>
      <w:r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a.C..</w:t>
      </w:r>
      <w:proofErr w:type="gramEnd"/>
      <w:r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In quella occasione, Lidl aveva consegnato alla </w:t>
      </w:r>
      <w:r w:rsidR="00763A10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c</w:t>
      </w:r>
      <w:r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ittà di Siracusa opere pubbliche dal valore complessivo di 800 mila euro, realizzando un vero e proprio </w:t>
      </w:r>
      <w:r w:rsidR="00763A10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p</w:t>
      </w:r>
      <w:r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arco </w:t>
      </w:r>
      <w:r w:rsidR="00763A10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a</w:t>
      </w:r>
      <w:r w:rsidRPr="009A27FB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rcheologico e creando dei percorsi illuminati per rendere fruibile parte della necropoli a tutti i cittadini.</w:t>
      </w:r>
    </w:p>
    <w:p w14:paraId="1A3193DB" w14:textId="77777777" w:rsidR="00060033" w:rsidRDefault="00060033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5010AA41" w14:textId="77777777" w:rsidR="009A27FB" w:rsidRDefault="009A27FB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15417601" w14:textId="77777777" w:rsidR="00060033" w:rsidRDefault="00060033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904A1B9" w14:textId="7B01F5D9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11F56A71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3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2B52A2">
        <w:rPr>
          <w:rFonts w:cs="Calibri-Bold"/>
          <w:bCs/>
          <w:color w:val="1F497D" w:themeColor="text2"/>
          <w:sz w:val="18"/>
          <w:szCs w:val="18"/>
          <w:lang w:val="it-IT"/>
        </w:rPr>
        <w:t>circa 780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160FBC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3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033CB0C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1824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75D99DD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0800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618E02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516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27276"/>
    <w:rsid w:val="00030EBA"/>
    <w:rsid w:val="00032445"/>
    <w:rsid w:val="000372AD"/>
    <w:rsid w:val="000425DF"/>
    <w:rsid w:val="00054718"/>
    <w:rsid w:val="000575B7"/>
    <w:rsid w:val="00060033"/>
    <w:rsid w:val="000603EC"/>
    <w:rsid w:val="00060695"/>
    <w:rsid w:val="00060737"/>
    <w:rsid w:val="00060BC2"/>
    <w:rsid w:val="0007282C"/>
    <w:rsid w:val="0007383C"/>
    <w:rsid w:val="000740A7"/>
    <w:rsid w:val="00076038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5C67"/>
    <w:rsid w:val="000C6C42"/>
    <w:rsid w:val="000C7245"/>
    <w:rsid w:val="000D7AD4"/>
    <w:rsid w:val="000E0428"/>
    <w:rsid w:val="000E6341"/>
    <w:rsid w:val="000F0212"/>
    <w:rsid w:val="000F67E7"/>
    <w:rsid w:val="00105C99"/>
    <w:rsid w:val="001103F8"/>
    <w:rsid w:val="00115593"/>
    <w:rsid w:val="001167C9"/>
    <w:rsid w:val="001241B5"/>
    <w:rsid w:val="001437A4"/>
    <w:rsid w:val="00145D4E"/>
    <w:rsid w:val="001479D9"/>
    <w:rsid w:val="0015267E"/>
    <w:rsid w:val="00153BC8"/>
    <w:rsid w:val="00154FC8"/>
    <w:rsid w:val="00160FBC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EF8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9724C"/>
    <w:rsid w:val="002A061D"/>
    <w:rsid w:val="002A2767"/>
    <w:rsid w:val="002A2EA8"/>
    <w:rsid w:val="002A383A"/>
    <w:rsid w:val="002A39F2"/>
    <w:rsid w:val="002B09E0"/>
    <w:rsid w:val="002B0D79"/>
    <w:rsid w:val="002B149C"/>
    <w:rsid w:val="002B2B76"/>
    <w:rsid w:val="002B52A2"/>
    <w:rsid w:val="002B77A1"/>
    <w:rsid w:val="002C42C8"/>
    <w:rsid w:val="002C536C"/>
    <w:rsid w:val="002C7DB9"/>
    <w:rsid w:val="002D1864"/>
    <w:rsid w:val="002D46E2"/>
    <w:rsid w:val="002D6A6B"/>
    <w:rsid w:val="002D779A"/>
    <w:rsid w:val="002E526E"/>
    <w:rsid w:val="002F325A"/>
    <w:rsid w:val="002F516C"/>
    <w:rsid w:val="0030002F"/>
    <w:rsid w:val="00301135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45C83"/>
    <w:rsid w:val="00347680"/>
    <w:rsid w:val="00351C1D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57D6"/>
    <w:rsid w:val="00417B07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34BF"/>
    <w:rsid w:val="00495BB1"/>
    <w:rsid w:val="0049612D"/>
    <w:rsid w:val="004A30FD"/>
    <w:rsid w:val="004B0B31"/>
    <w:rsid w:val="004B1C85"/>
    <w:rsid w:val="004B42C1"/>
    <w:rsid w:val="004B6791"/>
    <w:rsid w:val="004B7470"/>
    <w:rsid w:val="004C2CEE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78FE"/>
    <w:rsid w:val="00527C82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41BE"/>
    <w:rsid w:val="00546279"/>
    <w:rsid w:val="00547190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96FB0"/>
    <w:rsid w:val="00597D60"/>
    <w:rsid w:val="005A1874"/>
    <w:rsid w:val="005A3096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57297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947AB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25035"/>
    <w:rsid w:val="00725650"/>
    <w:rsid w:val="00730ED9"/>
    <w:rsid w:val="00733CE1"/>
    <w:rsid w:val="0074190F"/>
    <w:rsid w:val="00744CC7"/>
    <w:rsid w:val="00757C2B"/>
    <w:rsid w:val="00757F46"/>
    <w:rsid w:val="0076125D"/>
    <w:rsid w:val="00763A10"/>
    <w:rsid w:val="00763C09"/>
    <w:rsid w:val="00764ECB"/>
    <w:rsid w:val="00765598"/>
    <w:rsid w:val="00766453"/>
    <w:rsid w:val="00767460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F0BA2"/>
    <w:rsid w:val="007F0DEC"/>
    <w:rsid w:val="007F1F7F"/>
    <w:rsid w:val="007F6D48"/>
    <w:rsid w:val="008040D9"/>
    <w:rsid w:val="00807011"/>
    <w:rsid w:val="00814ECB"/>
    <w:rsid w:val="00822840"/>
    <w:rsid w:val="008234CB"/>
    <w:rsid w:val="00826C76"/>
    <w:rsid w:val="00832CB5"/>
    <w:rsid w:val="008346A8"/>
    <w:rsid w:val="00835707"/>
    <w:rsid w:val="00835F47"/>
    <w:rsid w:val="00836268"/>
    <w:rsid w:val="008376F3"/>
    <w:rsid w:val="008413DD"/>
    <w:rsid w:val="00845051"/>
    <w:rsid w:val="008465A0"/>
    <w:rsid w:val="0084746E"/>
    <w:rsid w:val="00851B0A"/>
    <w:rsid w:val="00852BE9"/>
    <w:rsid w:val="00853C68"/>
    <w:rsid w:val="00861B00"/>
    <w:rsid w:val="00870DB5"/>
    <w:rsid w:val="008739B9"/>
    <w:rsid w:val="00874CC6"/>
    <w:rsid w:val="00877B4F"/>
    <w:rsid w:val="0088183C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32E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05A2B"/>
    <w:rsid w:val="00914787"/>
    <w:rsid w:val="00917877"/>
    <w:rsid w:val="00920A11"/>
    <w:rsid w:val="00921321"/>
    <w:rsid w:val="00921CB4"/>
    <w:rsid w:val="00922049"/>
    <w:rsid w:val="00930C2D"/>
    <w:rsid w:val="0093165D"/>
    <w:rsid w:val="00931C90"/>
    <w:rsid w:val="0093340C"/>
    <w:rsid w:val="00933BC4"/>
    <w:rsid w:val="00936615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27FB"/>
    <w:rsid w:val="009A3AE9"/>
    <w:rsid w:val="009A4B76"/>
    <w:rsid w:val="009A4D0F"/>
    <w:rsid w:val="009A6E93"/>
    <w:rsid w:val="009B1739"/>
    <w:rsid w:val="009B28B2"/>
    <w:rsid w:val="009B33F8"/>
    <w:rsid w:val="009B552D"/>
    <w:rsid w:val="009C0411"/>
    <w:rsid w:val="009C56BF"/>
    <w:rsid w:val="009C5BA7"/>
    <w:rsid w:val="009D149B"/>
    <w:rsid w:val="009D7413"/>
    <w:rsid w:val="009D7DDD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32B50"/>
    <w:rsid w:val="00A40EE0"/>
    <w:rsid w:val="00A433E2"/>
    <w:rsid w:val="00A44781"/>
    <w:rsid w:val="00A46B60"/>
    <w:rsid w:val="00A474BA"/>
    <w:rsid w:val="00A51812"/>
    <w:rsid w:val="00A527B5"/>
    <w:rsid w:val="00A52BDB"/>
    <w:rsid w:val="00A54D40"/>
    <w:rsid w:val="00A560BC"/>
    <w:rsid w:val="00A56C2B"/>
    <w:rsid w:val="00A60463"/>
    <w:rsid w:val="00A65036"/>
    <w:rsid w:val="00A6700E"/>
    <w:rsid w:val="00A74EA0"/>
    <w:rsid w:val="00A84A71"/>
    <w:rsid w:val="00A857BC"/>
    <w:rsid w:val="00A8771B"/>
    <w:rsid w:val="00A91D97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21E2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07365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1A9F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585"/>
    <w:rsid w:val="00BC26FA"/>
    <w:rsid w:val="00BC3786"/>
    <w:rsid w:val="00BD19EF"/>
    <w:rsid w:val="00BD500F"/>
    <w:rsid w:val="00BF2955"/>
    <w:rsid w:val="00BF3A78"/>
    <w:rsid w:val="00BF6413"/>
    <w:rsid w:val="00C042BE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0BF5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38EE"/>
    <w:rsid w:val="00D45AAC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D7D39"/>
    <w:rsid w:val="00DE3421"/>
    <w:rsid w:val="00DE56DD"/>
    <w:rsid w:val="00DE76D6"/>
    <w:rsid w:val="00DF3D08"/>
    <w:rsid w:val="00DF46D9"/>
    <w:rsid w:val="00E0460F"/>
    <w:rsid w:val="00E07D37"/>
    <w:rsid w:val="00E10D01"/>
    <w:rsid w:val="00E1137C"/>
    <w:rsid w:val="00E12B16"/>
    <w:rsid w:val="00E20156"/>
    <w:rsid w:val="00E269C9"/>
    <w:rsid w:val="00E305BA"/>
    <w:rsid w:val="00E3078B"/>
    <w:rsid w:val="00E342E9"/>
    <w:rsid w:val="00E40992"/>
    <w:rsid w:val="00E4205F"/>
    <w:rsid w:val="00E52299"/>
    <w:rsid w:val="00E539E8"/>
    <w:rsid w:val="00E53EAD"/>
    <w:rsid w:val="00E542C0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1D07"/>
    <w:rsid w:val="00E92C28"/>
    <w:rsid w:val="00E9426C"/>
    <w:rsid w:val="00E961BF"/>
    <w:rsid w:val="00EA0477"/>
    <w:rsid w:val="00EA0663"/>
    <w:rsid w:val="00EA08E0"/>
    <w:rsid w:val="00EA460E"/>
    <w:rsid w:val="00EA6353"/>
    <w:rsid w:val="00EB0559"/>
    <w:rsid w:val="00EB31AC"/>
    <w:rsid w:val="00EC4CE1"/>
    <w:rsid w:val="00EC74AA"/>
    <w:rsid w:val="00ED1B20"/>
    <w:rsid w:val="00ED20A6"/>
    <w:rsid w:val="00ED229D"/>
    <w:rsid w:val="00ED2648"/>
    <w:rsid w:val="00ED6DB9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33739"/>
    <w:rsid w:val="00F43738"/>
    <w:rsid w:val="00F43AAF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27F4"/>
    <w:rsid w:val="00FA3405"/>
    <w:rsid w:val="00FA50DF"/>
    <w:rsid w:val="00FB5053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609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qFormat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58</cp:revision>
  <cp:lastPrinted>2023-02-14T10:18:00Z</cp:lastPrinted>
  <dcterms:created xsi:type="dcterms:W3CDTF">2024-12-23T14:46:00Z</dcterms:created>
  <dcterms:modified xsi:type="dcterms:W3CDTF">2025-05-06T09:09:00Z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