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21D5" w14:textId="6456FCD5" w:rsidR="005F1570" w:rsidRDefault="005F1570" w:rsidP="005F1570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Nuova sede per lidl a Gemona: </w:t>
      </w:r>
    </w:p>
    <w:p w14:paraId="273FF821" w14:textId="12C26479" w:rsidR="00611691" w:rsidRPr="00DA37E5" w:rsidRDefault="005F1570" w:rsidP="005F1570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inaugurato il punto vendita di via Taboga</w:t>
      </w:r>
    </w:p>
    <w:p w14:paraId="27BDF1B3" w14:textId="34DCE1A3" w:rsidR="00611691" w:rsidRPr="00D26B26" w:rsidRDefault="001A61CE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progetto a consumo di suolo zero che ha creato </w:t>
      </w:r>
      <w:proofErr w:type="gramStart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4</w:t>
      </w:r>
      <w:proofErr w:type="gramEnd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</w:t>
      </w:r>
      <w:r w:rsidR="00087027">
        <w:rPr>
          <w:rFonts w:asciiTheme="minorHAnsi" w:hAnsiTheme="minorHAnsi" w:cstheme="minorHAnsi"/>
          <w:bCs/>
          <w:i/>
          <w:sz w:val="28"/>
          <w:szCs w:val="28"/>
          <w:lang w:val="it-IT"/>
        </w:rPr>
        <w:t>u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ovi posti di lavoro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2E1BA471" w14:textId="161A1AD0" w:rsidR="00546DC3" w:rsidRPr="006E414C" w:rsidRDefault="00546DC3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>Gemona</w:t>
      </w:r>
      <w:r w:rsidR="00EE64A9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(</w:t>
      </w:r>
      <w:r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>UD</w:t>
      </w:r>
      <w:r w:rsidR="00EE64A9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>)</w:t>
      </w:r>
      <w:r w:rsidR="00985543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>11</w:t>
      </w:r>
      <w:r w:rsidR="00491C0D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settembre</w:t>
      </w:r>
      <w:r w:rsidR="00985543" w:rsidRPr="009C3C45">
        <w:rPr>
          <w:rFonts w:asciiTheme="minorHAnsi" w:hAnsiTheme="minorHAnsi" w:cstheme="minorHAnsi"/>
          <w:bCs/>
          <w:i/>
          <w:sz w:val="22"/>
          <w:szCs w:val="22"/>
        </w:rPr>
        <w:t xml:space="preserve"> 202</w:t>
      </w:r>
      <w:r w:rsidR="00C949AA" w:rsidRPr="009C3C45">
        <w:rPr>
          <w:rFonts w:asciiTheme="minorHAnsi" w:hAnsiTheme="minorHAnsi" w:cstheme="minorHAnsi"/>
          <w:bCs/>
          <w:i/>
          <w:sz w:val="22"/>
          <w:szCs w:val="22"/>
        </w:rPr>
        <w:t>5</w:t>
      </w:r>
      <w:r w:rsidR="00985543" w:rsidRPr="009C3C45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985543" w:rsidRPr="009C3C45">
        <w:rPr>
          <w:rFonts w:asciiTheme="minorHAnsi" w:hAnsiTheme="minorHAnsi" w:cstheme="minorHAnsi"/>
          <w:bCs/>
          <w:sz w:val="22"/>
          <w:szCs w:val="22"/>
        </w:rPr>
        <w:t>–</w:t>
      </w:r>
      <w:r w:rsidR="00DF4DDA">
        <w:rPr>
          <w:rFonts w:asciiTheme="minorHAnsi" w:hAnsiTheme="minorHAnsi" w:cstheme="minorHAnsi"/>
          <w:bCs/>
        </w:rPr>
        <w:t xml:space="preserve"> 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087027">
        <w:rPr>
          <w:rFonts w:asciiTheme="minorHAnsi" w:hAnsiTheme="minorHAnsi" w:cstheme="minorHAnsi"/>
          <w:bCs/>
          <w:color w:val="auto"/>
          <w:sz w:val="22"/>
          <w:szCs w:val="22"/>
        </w:rPr>
        <w:t>aperto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questa mattina, in </w:t>
      </w:r>
      <w:r w:rsidR="009C3C45" w:rsidRPr="006E414C">
        <w:rPr>
          <w:rFonts w:asciiTheme="minorHAnsi" w:hAnsiTheme="minorHAnsi" w:cstheme="minorHAnsi"/>
          <w:b/>
          <w:color w:val="auto"/>
          <w:sz w:val="22"/>
          <w:szCs w:val="22"/>
        </w:rPr>
        <w:t>via Taboga 66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nuovo supermercato Lidl di Gemona (UD) che sostituisce </w:t>
      </w:r>
      <w:r w:rsidR="001A61CE">
        <w:rPr>
          <w:rFonts w:asciiTheme="minorHAnsi" w:hAnsiTheme="minorHAnsi" w:cstheme="minorHAnsi"/>
          <w:bCs/>
          <w:color w:val="auto"/>
          <w:sz w:val="22"/>
          <w:szCs w:val="22"/>
        </w:rPr>
        <w:t>lo storico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3622E">
        <w:rPr>
          <w:rFonts w:asciiTheme="minorHAnsi" w:hAnsiTheme="minorHAnsi" w:cstheme="minorHAnsi"/>
          <w:bCs/>
          <w:color w:val="auto"/>
          <w:sz w:val="22"/>
          <w:szCs w:val="22"/>
        </w:rPr>
        <w:t>negozio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87027">
        <w:rPr>
          <w:rFonts w:asciiTheme="minorHAnsi" w:hAnsiTheme="minorHAnsi" w:cstheme="minorHAnsi"/>
          <w:bCs/>
          <w:color w:val="auto"/>
          <w:sz w:val="22"/>
          <w:szCs w:val="22"/>
        </w:rPr>
        <w:t>inaugurato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1993.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taglio del nastro, avvenuto </w:t>
      </w:r>
      <w:r w:rsidR="009C3C45" w:rsidRPr="009B07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alla presenza del </w:t>
      </w:r>
      <w:r w:rsidR="009C3C45" w:rsidRPr="009B0738">
        <w:rPr>
          <w:rFonts w:asciiTheme="minorHAnsi" w:hAnsiTheme="minorHAnsi" w:cstheme="minorHAnsi"/>
          <w:b/>
          <w:color w:val="auto"/>
          <w:sz w:val="22"/>
          <w:szCs w:val="22"/>
        </w:rPr>
        <w:t>Sindaco Roberto Revelant</w:t>
      </w:r>
      <w:r w:rsidR="009C3C45" w:rsidRP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portato all’assunzione di </w:t>
      </w:r>
      <w:proofErr w:type="gramStart"/>
      <w:r w:rsidR="006E414C" w:rsidRPr="006E414C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proofErr w:type="gramEnd"/>
      <w:r w:rsidR="006E414C" w:rsidRPr="006E41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nuovi collaboratori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si sono uniti alla squadra già in forze </w:t>
      </w:r>
      <w:r w:rsidR="005F15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 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>punto vendita</w:t>
      </w:r>
      <w:r w:rsidR="005F15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della città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nuovo store sarà aperto </w:t>
      </w:r>
      <w:r w:rsidR="006E414C" w:rsidRPr="006E414C">
        <w:rPr>
          <w:rFonts w:asciiTheme="minorHAnsi" w:hAnsiTheme="minorHAnsi" w:cstheme="minorHAnsi"/>
          <w:b/>
          <w:color w:val="auto"/>
          <w:sz w:val="22"/>
          <w:szCs w:val="22"/>
        </w:rPr>
        <w:t>dal lunedì al sabato dalle 8 alle 21 e la domenica dalle 8.30 alle 20</w:t>
      </w:r>
      <w:r w:rsidR="006E414C" w:rsidRPr="006E414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1D97C42" w14:textId="77777777" w:rsidR="00491C0D" w:rsidRDefault="00491C0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0B30FA9" w14:textId="34F89296" w:rsidR="00AB0B50" w:rsidRPr="003F360C" w:rsidRDefault="00C872E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edificio</w:t>
      </w:r>
      <w:r w:rsidR="00AB0B5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che </w:t>
      </w:r>
      <w:r w:rsidR="00AB0B50" w:rsidRPr="00AB0B5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testimonia l’impegno di Lidl Italia </w:t>
      </w:r>
      <w:r w:rsidR="00AB0B5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per</w:t>
      </w:r>
      <w:r w:rsidR="00AB0B50" w:rsidRPr="00AB0B5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la sostenibilità ambientale</w:t>
      </w:r>
    </w:p>
    <w:p w14:paraId="5689B617" w14:textId="2C2E8852" w:rsidR="005F1570" w:rsidRPr="00977D13" w:rsidRDefault="00AB0B50" w:rsidP="00491C0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nuovo Lidl è stato realizzato</w:t>
      </w:r>
      <w:r w:rsidR="00C872E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senza consumo di nuovo suolo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dove prima sorgeva un concessionario di automobili. 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La progettazione </w:t>
      </w:r>
      <w:r w:rsid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del</w:t>
      </w:r>
      <w:r w:rsidR="000E7B3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lo </w:t>
      </w:r>
      <w:r w:rsid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store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ha seguito metodi costruttivi orientati </w:t>
      </w:r>
      <w:r w:rsidR="005F1570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all’efficienza energetica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garantendo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edifici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in linea con i più recenti </w:t>
      </w:r>
      <w:r w:rsidR="005F1570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standard aziendali di sostenibilità ambientale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Questo spazio, moderno e funzionale, può contare su 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un’area vendita di oltre 1.400 mq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su un parcheggio con </w:t>
      </w:r>
      <w:r w:rsidR="00C872E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più di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140 posti auto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 una colonnina di ricarica per i veicoli elettrici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'edificio </w:t>
      </w:r>
      <w:r w:rsidR="00C872E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impiega esclusivamente energia proveniente da fonti rinnovabili attraverso l’impiego combinato di 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un impianto fotovoltaico da 1</w:t>
      </w:r>
      <w:r w:rsid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93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kW con energia verde certificata. </w:t>
      </w:r>
      <w:r w:rsid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Inoltre, u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n sistema di illuminazione ibrido, che </w:t>
      </w:r>
      <w:r w:rsidR="00977D13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unisce luce naturale e tecnologia a LED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riduce i consumi fino al 50% rispetto alle soluzioni tradizionali.</w:t>
      </w:r>
    </w:p>
    <w:p w14:paraId="14F583D5" w14:textId="77777777" w:rsidR="00491C0D" w:rsidRDefault="00491C0D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E14ACA7" w14:textId="52E91B10" w:rsidR="00494B9F" w:rsidRPr="00386360" w:rsidRDefault="00386360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9D59F1" w:rsidRPr="009D59F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che unisce convenienza e </w:t>
      </w:r>
      <w:r w:rsidR="0053622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qualità</w:t>
      </w:r>
    </w:p>
    <w:p w14:paraId="674C3384" w14:textId="2E5C5C2F" w:rsidR="00642D50" w:rsidRPr="001A61CE" w:rsidRDefault="009D59F1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nuovo punto vendita offre un assortimento completo e pensato per ogni esigenza. Oltre a prodotti freschi come </w:t>
      </w:r>
      <w:r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>frutta</w:t>
      </w:r>
      <w:r w:rsidR="0008702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</w:t>
      </w:r>
      <w:r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verdura, </w:t>
      </w:r>
      <w:r w:rsidR="003F360C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si trovano</w:t>
      </w:r>
      <w:r w:rsidR="003F360C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>pane, specialità da forno</w:t>
      </w:r>
      <w:r w:rsidR="003F360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</w:t>
      </w:r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linee dedicate a intolleranze e diete specifiche (senza glutine, senza lattosio, </w:t>
      </w:r>
      <w:proofErr w:type="spellStart"/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bio</w:t>
      </w:r>
      <w:proofErr w:type="spellEnd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</w:t>
      </w:r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ad alto contenuto di proteine), inclusa una selezione di </w:t>
      </w:r>
      <w:r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oltre 70 prodotti certificati V-Label vegetariani e vegani a marchio </w:t>
      </w:r>
      <w:proofErr w:type="spellStart"/>
      <w:r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>Vemondo</w:t>
      </w:r>
      <w:proofErr w:type="spellEnd"/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La proposta si estende anche a </w:t>
      </w:r>
      <w:r w:rsidRPr="001A61CE">
        <w:rPr>
          <w:rFonts w:eastAsiaTheme="minorHAnsi" w:cs="Calibri-Bold"/>
          <w:b/>
          <w:color w:val="auto"/>
          <w:sz w:val="22"/>
          <w:szCs w:val="22"/>
          <w:lang w:eastAsia="en-US"/>
        </w:rPr>
        <w:t>prodotti per la cura della casa, della persona e per gli animali domestici</w:t>
      </w:r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. Tutti i clienti possono</w:t>
      </w:r>
      <w:r w:rsidR="00141F6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inoltre</w:t>
      </w:r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usufruire dell'</w:t>
      </w:r>
      <w:r w:rsidRPr="001A61CE">
        <w:rPr>
          <w:rFonts w:eastAsiaTheme="minorHAnsi" w:cs="Calibri-Bold"/>
          <w:b/>
          <w:color w:val="auto"/>
          <w:sz w:val="22"/>
          <w:szCs w:val="22"/>
          <w:lang w:eastAsia="en-US"/>
        </w:rPr>
        <w:t>app gratuita Lidl Plus</w:t>
      </w:r>
      <w:r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ottenere buoni sconto personalizzati, promozioni esclusive e consultare i volantini digitali</w:t>
      </w:r>
      <w:r w:rsidR="001A61C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61CE" w:rsidRPr="001A61CE">
        <w:rPr>
          <w:rFonts w:eastAsiaTheme="minorHAnsi" w:cs="Calibri-Bold"/>
          <w:bCs/>
          <w:color w:val="auto"/>
          <w:sz w:val="22"/>
          <w:szCs w:val="22"/>
          <w:lang w:eastAsia="en-US"/>
        </w:rPr>
        <w:t>direttamente dal proprio smartphone</w:t>
      </w:r>
      <w:r w:rsidR="001A61CE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7FC74B6D" w14:textId="77777777" w:rsidR="003307C4" w:rsidRDefault="003307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39C9278" w14:textId="77777777" w:rsidR="0053622E" w:rsidRDefault="0053622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5A89B34E" w14:textId="77777777" w:rsidR="0053622E" w:rsidRDefault="0053622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30EE4E8" w14:textId="77777777" w:rsidR="0053622E" w:rsidRDefault="0053622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222ED8BF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E22D6C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E22D6C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2E8F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2EEF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43D7"/>
    <w:rsid w:val="0007713C"/>
    <w:rsid w:val="000804E6"/>
    <w:rsid w:val="00081A27"/>
    <w:rsid w:val="000831BC"/>
    <w:rsid w:val="000870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B3F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11D2"/>
    <w:rsid w:val="00141F64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35D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1CE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10BD"/>
    <w:rsid w:val="001D23D0"/>
    <w:rsid w:val="001D26B5"/>
    <w:rsid w:val="001D3259"/>
    <w:rsid w:val="001D3D2E"/>
    <w:rsid w:val="001D4599"/>
    <w:rsid w:val="001D47AB"/>
    <w:rsid w:val="001D48F7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1852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056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307D"/>
    <w:rsid w:val="002B4DC0"/>
    <w:rsid w:val="002B5AA4"/>
    <w:rsid w:val="002B617C"/>
    <w:rsid w:val="002B77A1"/>
    <w:rsid w:val="002B7C2C"/>
    <w:rsid w:val="002C0BFE"/>
    <w:rsid w:val="002C51F7"/>
    <w:rsid w:val="002C58E6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07C4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67A43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40BE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60C"/>
    <w:rsid w:val="003F37FB"/>
    <w:rsid w:val="003F6BEC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79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77FDF"/>
    <w:rsid w:val="0048053E"/>
    <w:rsid w:val="0048056B"/>
    <w:rsid w:val="004818B6"/>
    <w:rsid w:val="00481A24"/>
    <w:rsid w:val="00485764"/>
    <w:rsid w:val="00485E09"/>
    <w:rsid w:val="004863A5"/>
    <w:rsid w:val="00487BD5"/>
    <w:rsid w:val="00491C0D"/>
    <w:rsid w:val="004934BF"/>
    <w:rsid w:val="004949ED"/>
    <w:rsid w:val="00494B9F"/>
    <w:rsid w:val="004950B7"/>
    <w:rsid w:val="0049612D"/>
    <w:rsid w:val="004A4654"/>
    <w:rsid w:val="004A7C83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22E"/>
    <w:rsid w:val="005367C7"/>
    <w:rsid w:val="00536EE6"/>
    <w:rsid w:val="005402F6"/>
    <w:rsid w:val="00540F70"/>
    <w:rsid w:val="0054482F"/>
    <w:rsid w:val="00546DC3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4581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4FC7"/>
    <w:rsid w:val="005E73B6"/>
    <w:rsid w:val="005E78E5"/>
    <w:rsid w:val="005F0702"/>
    <w:rsid w:val="005F12DD"/>
    <w:rsid w:val="005F1570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00C9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5853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14C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06CDF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24ACA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7D13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0738"/>
    <w:rsid w:val="009B1739"/>
    <w:rsid w:val="009B28B2"/>
    <w:rsid w:val="009B4F58"/>
    <w:rsid w:val="009B67B0"/>
    <w:rsid w:val="009B72F8"/>
    <w:rsid w:val="009C1EE4"/>
    <w:rsid w:val="009C3C45"/>
    <w:rsid w:val="009C5BA7"/>
    <w:rsid w:val="009D149B"/>
    <w:rsid w:val="009D3D12"/>
    <w:rsid w:val="009D59F1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3931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0B50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3AC4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6610"/>
    <w:rsid w:val="00B8738C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3ECF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2ED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CF665E"/>
    <w:rsid w:val="00D00F24"/>
    <w:rsid w:val="00D0635C"/>
    <w:rsid w:val="00D0699A"/>
    <w:rsid w:val="00D06D1B"/>
    <w:rsid w:val="00D11807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2B4A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6D38"/>
    <w:rsid w:val="00D87131"/>
    <w:rsid w:val="00D9089B"/>
    <w:rsid w:val="00D90E4F"/>
    <w:rsid w:val="00D91886"/>
    <w:rsid w:val="00D92077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E6847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2D6C"/>
    <w:rsid w:val="00E26245"/>
    <w:rsid w:val="00E269C9"/>
    <w:rsid w:val="00E300E1"/>
    <w:rsid w:val="00E33DF0"/>
    <w:rsid w:val="00E342E9"/>
    <w:rsid w:val="00E379D8"/>
    <w:rsid w:val="00E4205F"/>
    <w:rsid w:val="00E42CE8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4B1F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4D0C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27</cp:revision>
  <cp:lastPrinted>2025-08-21T11:36:00Z</cp:lastPrinted>
  <dcterms:created xsi:type="dcterms:W3CDTF">2024-12-17T14:40:00Z</dcterms:created>
  <dcterms:modified xsi:type="dcterms:W3CDTF">2025-09-11T12:06:00Z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