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04E61" w14:textId="77777777" w:rsidR="00B779AD" w:rsidRDefault="00B779AD" w:rsidP="00B779AD">
      <w:pPr>
        <w:pStyle w:val="EinfAbs"/>
        <w:jc w:val="center"/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 xml:space="preserve">LIDL INAUGURA TRE NUOVI PUNTI VENDITA: </w:t>
      </w:r>
    </w:p>
    <w:p w14:paraId="0CFF0475" w14:textId="31C70C3B" w:rsidR="00B779AD" w:rsidRPr="002467B8" w:rsidRDefault="00B779AD" w:rsidP="00B779AD">
      <w:pPr>
        <w:pStyle w:val="EinfAbs"/>
        <w:jc w:val="center"/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>TAGLIO DEL NASTRO A COLOGNO MONZESE (m</w:t>
      </w:r>
      <w:r w:rsidR="00C80347"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>I</w:t>
      </w:r>
      <w:r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 xml:space="preserve">), PIOVENE ROCCHETTE (vi) E CATANIA </w:t>
      </w:r>
    </w:p>
    <w:p w14:paraId="66A852AA" w14:textId="5CA1BB4A" w:rsidR="00B779AD" w:rsidRDefault="00B779AD" w:rsidP="00B779AD">
      <w:pPr>
        <w:pStyle w:val="EinfAbs"/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Prosegue da Nord a Sud il piano di sviluppo dell'Insegna con tre nuove aperture in contemporanea giovedì 10 dicembre</w:t>
      </w:r>
      <w:bookmarkEnd w:id="0"/>
      <w:r w:rsidR="00E04D31">
        <w:rPr>
          <w:rFonts w:cs="Calibri-Bold"/>
          <w:bCs/>
          <w:i/>
          <w:sz w:val="28"/>
          <w:szCs w:val="28"/>
          <w:lang w:val="it-IT"/>
        </w:rPr>
        <w:t>. Operazione da oltre 19 milioni di euro.</w:t>
      </w:r>
    </w:p>
    <w:p w14:paraId="6D93FEB3" w14:textId="77777777" w:rsidR="00B779AD" w:rsidRPr="00B779AD" w:rsidRDefault="00B779AD" w:rsidP="00B779AD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28"/>
          <w:szCs w:val="28"/>
          <w:lang w:val="it-IT"/>
        </w:rPr>
      </w:pPr>
    </w:p>
    <w:p w14:paraId="62784229" w14:textId="27D602EE" w:rsidR="00B779AD" w:rsidRDefault="00AD5100" w:rsidP="00B779AD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Catania (CT)</w:t>
      </w:r>
      <w:r w:rsidR="00B779AD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, 10 dicembre </w:t>
      </w:r>
      <w:r w:rsidR="00B779AD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2020 </w:t>
      </w:r>
      <w:r w:rsidR="00B779AD">
        <w:rPr>
          <w:rFonts w:ascii="Calibri" w:hAnsi="Calibri" w:cs="Calibri-Bold"/>
          <w:bCs/>
          <w:color w:val="auto"/>
          <w:sz w:val="22"/>
          <w:szCs w:val="22"/>
          <w:lang w:val="it-IT"/>
        </w:rPr>
        <w:t>– Anche a ridosso delle festività natalizie, Lidl non arresta il suo piano di sviluppo e cala un altro tris di aperture da Nord a Sud: Cologno Monzese (M</w:t>
      </w:r>
      <w:r w:rsidR="00C80347">
        <w:rPr>
          <w:rFonts w:ascii="Calibri" w:hAnsi="Calibri" w:cs="Calibri-Bold"/>
          <w:bCs/>
          <w:color w:val="auto"/>
          <w:sz w:val="22"/>
          <w:szCs w:val="22"/>
          <w:lang w:val="it-IT"/>
        </w:rPr>
        <w:t>I</w:t>
      </w:r>
      <w:r w:rsidR="00B779A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), Piovene Rocchette (VI) e Catania. L’investimento complessivo sostenuto dall’Azienda per la realizzazione di questi tre nuovi punti vendita, inaugurati </w:t>
      </w:r>
      <w:r w:rsidR="00B779AD">
        <w:rPr>
          <w:rFonts w:ascii="Calibri" w:hAnsi="Calibri" w:cs="Calibri-Bold"/>
          <w:b/>
          <w:color w:val="auto"/>
          <w:sz w:val="22"/>
          <w:szCs w:val="22"/>
          <w:lang w:val="it-IT"/>
        </w:rPr>
        <w:t>giovedì 10 dicembre</w:t>
      </w:r>
      <w:r w:rsidR="00B779A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ammonta </w:t>
      </w:r>
      <w:r w:rsidR="00B779AD" w:rsidRPr="00E04D3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 </w:t>
      </w:r>
      <w:r w:rsidR="00B779AD" w:rsidRPr="00E04D31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oltre </w:t>
      </w:r>
      <w:r w:rsidR="00E04D31" w:rsidRPr="00E04D31">
        <w:rPr>
          <w:rFonts w:ascii="Calibri" w:hAnsi="Calibri" w:cs="Calibri-Bold"/>
          <w:b/>
          <w:color w:val="auto"/>
          <w:sz w:val="22"/>
          <w:szCs w:val="22"/>
          <w:lang w:val="it-IT"/>
        </w:rPr>
        <w:t>19</w:t>
      </w:r>
      <w:r w:rsidR="00B779AD" w:rsidRPr="00E04D31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milioni di euro</w:t>
      </w:r>
      <w:r w:rsidR="00B779A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</w:t>
      </w:r>
      <w:r w:rsidR="00B779AD" w:rsidRPr="000804E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rientrano nel piano di sviluppo denominato </w:t>
      </w:r>
      <w:r w:rsidR="00B779AD" w:rsidRPr="000804E6">
        <w:rPr>
          <w:rFonts w:ascii="Calibri" w:hAnsi="Calibri" w:cs="Calibri-Bold"/>
          <w:b/>
          <w:color w:val="auto"/>
          <w:sz w:val="22"/>
          <w:szCs w:val="22"/>
          <w:lang w:val="it-IT"/>
        </w:rPr>
        <w:t>“Lidl per l’Italia”</w:t>
      </w:r>
      <w:r w:rsidR="00B779AD" w:rsidRPr="000804E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fondato su tre pilastri:</w:t>
      </w:r>
    </w:p>
    <w:p w14:paraId="3A8F0925" w14:textId="77777777" w:rsidR="00B779AD" w:rsidRDefault="00B779AD" w:rsidP="00B779AD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investimenti immobiliari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EA635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per oltre 400 milioni di euro</w:t>
      </w:r>
      <w:r w:rsidRPr="00FE3A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FE3AF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 l’apertura prevista di 50 nuovi punti vendita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entro la fine dell’esercizio fiscale, diversi interventi di restyling della rete esistente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importanti investimenti nella logistica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; </w:t>
      </w:r>
    </w:p>
    <w:p w14:paraId="1C5E99A6" w14:textId="77777777" w:rsidR="00B779AD" w:rsidRDefault="00B779AD" w:rsidP="00B779AD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creazione di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 posti di lavoro con oltre 2.000 assunzioni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previste per l’anno in corso;</w:t>
      </w:r>
    </w:p>
    <w:p w14:paraId="74393A89" w14:textId="77777777" w:rsidR="00B779AD" w:rsidRPr="002C350E" w:rsidRDefault="00B779AD" w:rsidP="00B779AD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valorizzazione della filiera agroalimentare italiana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anche attraverso l’export di oltre 1,6 miliardi di euro di prodotti Made in Italy nei circa 11.200 punti vendita dell’Insegna nel mondo.</w:t>
      </w:r>
    </w:p>
    <w:p w14:paraId="5CFA4772" w14:textId="0893BBAE" w:rsidR="00316529" w:rsidRDefault="00316529" w:rsidP="00316529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1D70E719" w14:textId="10B81DCE" w:rsidR="00316529" w:rsidRPr="00AF7FD3" w:rsidRDefault="00316529" w:rsidP="00316529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007759">
        <w:rPr>
          <w:rFonts w:cs="Calibri-Bold"/>
          <w:b/>
          <w:bCs/>
          <w:color w:val="1F497D" w:themeColor="text2"/>
          <w:sz w:val="28"/>
          <w:szCs w:val="26"/>
          <w:lang w:val="it-IT"/>
        </w:rPr>
        <w:t>C</w:t>
      </w:r>
      <w:r w:rsidR="00AD5100">
        <w:rPr>
          <w:rFonts w:cs="Calibri-Bold"/>
          <w:b/>
          <w:bCs/>
          <w:color w:val="1F497D" w:themeColor="text2"/>
          <w:sz w:val="28"/>
          <w:szCs w:val="26"/>
          <w:lang w:val="it-IT"/>
        </w:rPr>
        <w:t>atania</w:t>
      </w:r>
    </w:p>
    <w:p w14:paraId="49554657" w14:textId="08E65505" w:rsidR="004D58F4" w:rsidRPr="004D4EDD" w:rsidRDefault="004D58F4" w:rsidP="00EB2C16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nuovo punto vendita Lidl di </w:t>
      </w:r>
      <w:r w:rsidR="00AD5100">
        <w:rPr>
          <w:rFonts w:ascii="Calibri" w:hAnsi="Calibri" w:cs="Calibri-Bold"/>
          <w:bCs/>
          <w:color w:val="auto"/>
          <w:sz w:val="22"/>
          <w:szCs w:val="22"/>
          <w:lang w:val="it-IT"/>
        </w:rPr>
        <w:t>Catania</w:t>
      </w:r>
      <w:r w:rsidR="00006B0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il </w:t>
      </w:r>
      <w:r w:rsidR="00E544B0">
        <w:rPr>
          <w:rFonts w:ascii="Calibri" w:hAnsi="Calibri" w:cs="Calibri-Bold"/>
          <w:bCs/>
          <w:color w:val="auto"/>
          <w:sz w:val="22"/>
          <w:szCs w:val="22"/>
          <w:lang w:val="it-IT"/>
        </w:rPr>
        <w:t>sesto</w:t>
      </w:r>
      <w:r w:rsidR="00006B0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dell’Insegna</w:t>
      </w:r>
      <w:r w:rsidR="00E544B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in città</w:t>
      </w:r>
      <w:r w:rsidR="00006B0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AD510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si trova in Via Acquicella Porto, 6</w:t>
      </w:r>
      <w:r w:rsidR="00E544B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ed </w:t>
      </w:r>
      <w:r w:rsidR="00006B0F">
        <w:rPr>
          <w:rFonts w:ascii="Calibri" w:hAnsi="Calibri" w:cs="Calibri-Bold"/>
          <w:bCs/>
          <w:color w:val="auto"/>
          <w:sz w:val="22"/>
          <w:szCs w:val="22"/>
          <w:lang w:val="it-IT"/>
        </w:rPr>
        <w:t>è frutto di un importante progetto di recupero e riqualificazione di fabbricati commerciali</w:t>
      </w:r>
      <w:r w:rsidR="009736F1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bookmarkStart w:id="1" w:name="_GoBack"/>
      <w:bookmarkEnd w:id="1"/>
      <w:r w:rsidR="00006B0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con conseguente consumo di suolo pari a zero. </w:t>
      </w:r>
      <w:r w:rsidR="004D4EDD">
        <w:rPr>
          <w:rFonts w:ascii="Calibri" w:hAnsi="Calibri" w:cs="Calibri-Bold"/>
          <w:bCs/>
          <w:color w:val="auto"/>
          <w:sz w:val="22"/>
          <w:szCs w:val="22"/>
          <w:lang w:val="it-IT"/>
        </w:rPr>
        <w:t>Particolarmente positiv</w:t>
      </w:r>
      <w:r w:rsidR="00B779AD">
        <w:rPr>
          <w:rFonts w:ascii="Calibri" w:hAnsi="Calibri" w:cs="Calibri-Bold"/>
          <w:bCs/>
          <w:color w:val="auto"/>
          <w:sz w:val="22"/>
          <w:szCs w:val="22"/>
          <w:lang w:val="it-IT"/>
        </w:rPr>
        <w:t>o</w:t>
      </w:r>
      <w:r w:rsidR="0000775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il risvolto occupazionale, specialmente in un periodo così delicato,</w:t>
      </w:r>
      <w:r w:rsidR="004D4ED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0775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con </w:t>
      </w:r>
      <w:r w:rsidR="00006B0F">
        <w:rPr>
          <w:rFonts w:ascii="Calibri" w:hAnsi="Calibri" w:cs="Calibri-Bold"/>
          <w:b/>
          <w:color w:val="auto"/>
          <w:sz w:val="22"/>
          <w:szCs w:val="22"/>
          <w:lang w:val="it-IT"/>
        </w:rPr>
        <w:t>5</w:t>
      </w:r>
      <w:r w:rsidR="00007759" w:rsidRPr="00B779AD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neoassunti che </w:t>
      </w:r>
      <w:r w:rsidR="00C558E5">
        <w:rPr>
          <w:rFonts w:ascii="Calibri" w:hAnsi="Calibri" w:cs="Calibri-Bold"/>
          <w:b/>
          <w:color w:val="auto"/>
          <w:sz w:val="22"/>
          <w:szCs w:val="22"/>
          <w:lang w:val="it-IT"/>
        </w:rPr>
        <w:t>iniziano</w:t>
      </w:r>
      <w:r w:rsidR="00C558E5" w:rsidRPr="00B779AD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 w:rsidR="00007759" w:rsidRPr="00B779AD">
        <w:rPr>
          <w:rFonts w:ascii="Calibri" w:hAnsi="Calibri" w:cs="Calibri-Bold"/>
          <w:b/>
          <w:color w:val="auto"/>
          <w:sz w:val="22"/>
          <w:szCs w:val="22"/>
          <w:lang w:val="it-IT"/>
        </w:rPr>
        <w:t>il proprio percorso professionale proprio grazie alla nuova apertura</w:t>
      </w:r>
      <w:r w:rsidR="00E544B0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di giovedì 10 dicembre.</w:t>
      </w:r>
      <w:r w:rsidR="00E544B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 </w:t>
      </w:r>
    </w:p>
    <w:p w14:paraId="660826E3" w14:textId="77777777" w:rsidR="007870C7" w:rsidRDefault="007870C7" w:rsidP="006E42C5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6AE2209F" w14:textId="4F0E381A" w:rsidR="006E42C5" w:rsidRPr="000B2CA6" w:rsidRDefault="001769EB" w:rsidP="006E42C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punto vendita Lidl </w:t>
      </w:r>
      <w:r w:rsidR="00666A3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di </w:t>
      </w:r>
      <w:r w:rsidR="00006B0F">
        <w:rPr>
          <w:rFonts w:ascii="Calibri" w:hAnsi="Calibri" w:cs="Calibri-Bold"/>
          <w:bCs/>
          <w:color w:val="auto"/>
          <w:sz w:val="22"/>
          <w:szCs w:val="22"/>
          <w:lang w:val="it-IT"/>
        </w:rPr>
        <w:t>Catania</w:t>
      </w:r>
      <w:r w:rsidR="001D760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è svolta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nel </w:t>
      </w:r>
      <w:r w:rsidR="00255F3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pieno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rispetto delle norme di sicurezza necessarie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i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sono</w:t>
      </w:r>
      <w:r w:rsidR="00CD768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muniti di mascherine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guanti monouso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 mentre alle casse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sono installate barriere in plexiglass.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Ai clienti in attesa di entrare nel punto vendita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vengono</w:t>
      </w:r>
      <w:r w:rsidR="001167C9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forniti</w:t>
      </w:r>
      <w:r w:rsidR="002F3A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5000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gel igienizzante </w:t>
      </w:r>
      <w:r w:rsidR="002F3A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per le mani o i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guanti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monouso</w:t>
      </w:r>
      <w:r w:rsidR="00D6078F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ad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gli acquisti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Gli orari di apertura del supermercato sono pensati per garantire sempre il miglior servizio</w:t>
      </w:r>
      <w:r w:rsidR="004B3CA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possibile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 lunedì 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domenica dalle 8:</w:t>
      </w:r>
      <w:r w:rsidR="00006B0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88132A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alle 2</w:t>
      </w:r>
      <w:r w:rsidR="00006B0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2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006B0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.</w:t>
      </w:r>
    </w:p>
    <w:p w14:paraId="000A5FF6" w14:textId="77777777" w:rsidR="008C3BA8" w:rsidRDefault="008C3BA8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8DAE0C3" w14:textId="77777777" w:rsidR="000C7245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4E05F2E3" w14:textId="77777777" w:rsidR="00316529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lastRenderedPageBreak/>
        <w:t>Lidl è presente in Italia da 2</w:t>
      </w:r>
      <w:r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>
        <w:rPr>
          <w:rFonts w:cs="Calibri-Bold"/>
          <w:bCs/>
          <w:sz w:val="18"/>
          <w:szCs w:val="18"/>
          <w:lang w:val="it-IT"/>
        </w:rPr>
        <w:t>contare su una rete di più di 66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>
        <w:rPr>
          <w:rFonts w:cs="Calibri-Bold"/>
          <w:bCs/>
          <w:sz w:val="18"/>
          <w:szCs w:val="18"/>
          <w:lang w:val="it-IT"/>
        </w:rPr>
        <w:t>7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>00 collaboratori. Il rifornimento quotidiano dei negozi è garantito da 10 piattaforme logistiche dislocate sul territorio nazionale. Negli ultimi anni è stato portato avanti un percorso di profondo rinnovamento dell’</w:t>
      </w:r>
      <w:r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Italy. Attualmente, oltre l</w:t>
      </w:r>
      <w:r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defaultTabStop w:val="708"/>
  <w:hyphenationZone w:val="425"/>
  <w:characterSpacingControl w:val="doNotCompress"/>
  <w:hdrShapeDefaults>
    <o:shapedefaults v:ext="edit" spidmax="3256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06B0F"/>
    <w:rsid w:val="00007759"/>
    <w:rsid w:val="000106D3"/>
    <w:rsid w:val="00017AD1"/>
    <w:rsid w:val="00017DEE"/>
    <w:rsid w:val="00023663"/>
    <w:rsid w:val="00025A71"/>
    <w:rsid w:val="00032445"/>
    <w:rsid w:val="000425DF"/>
    <w:rsid w:val="000575B7"/>
    <w:rsid w:val="000603EC"/>
    <w:rsid w:val="0007383C"/>
    <w:rsid w:val="0007713C"/>
    <w:rsid w:val="00081A27"/>
    <w:rsid w:val="000854CC"/>
    <w:rsid w:val="000914C7"/>
    <w:rsid w:val="00095DF9"/>
    <w:rsid w:val="000A198C"/>
    <w:rsid w:val="000A21BD"/>
    <w:rsid w:val="000B0B5A"/>
    <w:rsid w:val="000B2CA6"/>
    <w:rsid w:val="000B3899"/>
    <w:rsid w:val="000C1FE1"/>
    <w:rsid w:val="000C4D97"/>
    <w:rsid w:val="000C6C42"/>
    <w:rsid w:val="000C7083"/>
    <w:rsid w:val="000C7245"/>
    <w:rsid w:val="000E6341"/>
    <w:rsid w:val="000F67E7"/>
    <w:rsid w:val="00105C99"/>
    <w:rsid w:val="00107A26"/>
    <w:rsid w:val="001103F8"/>
    <w:rsid w:val="001167C9"/>
    <w:rsid w:val="001241B5"/>
    <w:rsid w:val="0015267E"/>
    <w:rsid w:val="00153BC8"/>
    <w:rsid w:val="00171C2E"/>
    <w:rsid w:val="00171FA8"/>
    <w:rsid w:val="00173B1B"/>
    <w:rsid w:val="001769EB"/>
    <w:rsid w:val="00177431"/>
    <w:rsid w:val="00181A68"/>
    <w:rsid w:val="00182F03"/>
    <w:rsid w:val="001C2784"/>
    <w:rsid w:val="001C7401"/>
    <w:rsid w:val="001D3D2E"/>
    <w:rsid w:val="001D47AB"/>
    <w:rsid w:val="001D4E79"/>
    <w:rsid w:val="001D6750"/>
    <w:rsid w:val="001D7609"/>
    <w:rsid w:val="001E0DB3"/>
    <w:rsid w:val="001E5219"/>
    <w:rsid w:val="002003B8"/>
    <w:rsid w:val="00200EFB"/>
    <w:rsid w:val="0020497C"/>
    <w:rsid w:val="0020506A"/>
    <w:rsid w:val="00206F17"/>
    <w:rsid w:val="002244A1"/>
    <w:rsid w:val="002346BE"/>
    <w:rsid w:val="00244CA2"/>
    <w:rsid w:val="0024740A"/>
    <w:rsid w:val="0025075B"/>
    <w:rsid w:val="00251EEE"/>
    <w:rsid w:val="00254078"/>
    <w:rsid w:val="00254A63"/>
    <w:rsid w:val="00255F30"/>
    <w:rsid w:val="00255FAA"/>
    <w:rsid w:val="00256E76"/>
    <w:rsid w:val="00257AE3"/>
    <w:rsid w:val="00264DE3"/>
    <w:rsid w:val="00265240"/>
    <w:rsid w:val="0026716E"/>
    <w:rsid w:val="002822F1"/>
    <w:rsid w:val="0028454D"/>
    <w:rsid w:val="00291ED4"/>
    <w:rsid w:val="00295D53"/>
    <w:rsid w:val="002A2EA8"/>
    <w:rsid w:val="002B09E0"/>
    <w:rsid w:val="002B149C"/>
    <w:rsid w:val="002B2B76"/>
    <w:rsid w:val="002B77A1"/>
    <w:rsid w:val="002C350E"/>
    <w:rsid w:val="002D6A6B"/>
    <w:rsid w:val="002D779A"/>
    <w:rsid w:val="002E526E"/>
    <w:rsid w:val="002F325A"/>
    <w:rsid w:val="002F3A5C"/>
    <w:rsid w:val="002F516C"/>
    <w:rsid w:val="003062A4"/>
    <w:rsid w:val="00310E19"/>
    <w:rsid w:val="003160B1"/>
    <w:rsid w:val="00316529"/>
    <w:rsid w:val="0031655F"/>
    <w:rsid w:val="003230DC"/>
    <w:rsid w:val="00340E34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2500D"/>
    <w:rsid w:val="004305C9"/>
    <w:rsid w:val="00444D83"/>
    <w:rsid w:val="0044601C"/>
    <w:rsid w:val="00447819"/>
    <w:rsid w:val="004569A0"/>
    <w:rsid w:val="00460BCA"/>
    <w:rsid w:val="00461B61"/>
    <w:rsid w:val="00464F63"/>
    <w:rsid w:val="0048056B"/>
    <w:rsid w:val="00487BD5"/>
    <w:rsid w:val="004934BF"/>
    <w:rsid w:val="0049612D"/>
    <w:rsid w:val="004A1C5A"/>
    <w:rsid w:val="004B0B31"/>
    <w:rsid w:val="004B3CAE"/>
    <w:rsid w:val="004B6791"/>
    <w:rsid w:val="004C7FE3"/>
    <w:rsid w:val="004D30BC"/>
    <w:rsid w:val="004D4E8D"/>
    <w:rsid w:val="004D4EDD"/>
    <w:rsid w:val="004D58F4"/>
    <w:rsid w:val="004E16C7"/>
    <w:rsid w:val="004E4528"/>
    <w:rsid w:val="004E6A70"/>
    <w:rsid w:val="004E78E7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74D41"/>
    <w:rsid w:val="005817EF"/>
    <w:rsid w:val="0058276E"/>
    <w:rsid w:val="0058457F"/>
    <w:rsid w:val="005A1874"/>
    <w:rsid w:val="005A3096"/>
    <w:rsid w:val="005A54EF"/>
    <w:rsid w:val="005C0E63"/>
    <w:rsid w:val="005D1258"/>
    <w:rsid w:val="005D18FE"/>
    <w:rsid w:val="005D2763"/>
    <w:rsid w:val="005E0E28"/>
    <w:rsid w:val="005E4374"/>
    <w:rsid w:val="005E73B6"/>
    <w:rsid w:val="005E78E5"/>
    <w:rsid w:val="005F12DD"/>
    <w:rsid w:val="005F328B"/>
    <w:rsid w:val="005F7BEA"/>
    <w:rsid w:val="00613262"/>
    <w:rsid w:val="006227DD"/>
    <w:rsid w:val="00631B8C"/>
    <w:rsid w:val="00642205"/>
    <w:rsid w:val="00646F25"/>
    <w:rsid w:val="006513C5"/>
    <w:rsid w:val="00666A35"/>
    <w:rsid w:val="00672E99"/>
    <w:rsid w:val="00674292"/>
    <w:rsid w:val="006769B5"/>
    <w:rsid w:val="006805C2"/>
    <w:rsid w:val="00683F54"/>
    <w:rsid w:val="006947AB"/>
    <w:rsid w:val="006A7843"/>
    <w:rsid w:val="006B7030"/>
    <w:rsid w:val="006B7AB8"/>
    <w:rsid w:val="006D4394"/>
    <w:rsid w:val="006E2B61"/>
    <w:rsid w:val="006E42C5"/>
    <w:rsid w:val="007046A0"/>
    <w:rsid w:val="00704D5B"/>
    <w:rsid w:val="00705351"/>
    <w:rsid w:val="007060CE"/>
    <w:rsid w:val="00712F5E"/>
    <w:rsid w:val="00730ED9"/>
    <w:rsid w:val="00733CE1"/>
    <w:rsid w:val="007443A4"/>
    <w:rsid w:val="00761FE6"/>
    <w:rsid w:val="00764ECB"/>
    <w:rsid w:val="00766453"/>
    <w:rsid w:val="00767921"/>
    <w:rsid w:val="00770F6B"/>
    <w:rsid w:val="007718A1"/>
    <w:rsid w:val="00772C30"/>
    <w:rsid w:val="007870C7"/>
    <w:rsid w:val="00791C40"/>
    <w:rsid w:val="007A160D"/>
    <w:rsid w:val="007A6C9E"/>
    <w:rsid w:val="007B25DA"/>
    <w:rsid w:val="007B71D7"/>
    <w:rsid w:val="007B76AE"/>
    <w:rsid w:val="007C1315"/>
    <w:rsid w:val="007D3DD0"/>
    <w:rsid w:val="007D536B"/>
    <w:rsid w:val="007D53DB"/>
    <w:rsid w:val="007F6D48"/>
    <w:rsid w:val="00803451"/>
    <w:rsid w:val="008040D9"/>
    <w:rsid w:val="00817A00"/>
    <w:rsid w:val="00821E7C"/>
    <w:rsid w:val="00832CB5"/>
    <w:rsid w:val="00835707"/>
    <w:rsid w:val="00835F47"/>
    <w:rsid w:val="00846371"/>
    <w:rsid w:val="0084746E"/>
    <w:rsid w:val="00851B0A"/>
    <w:rsid w:val="00877B4F"/>
    <w:rsid w:val="0088132A"/>
    <w:rsid w:val="008834FB"/>
    <w:rsid w:val="00887485"/>
    <w:rsid w:val="00891258"/>
    <w:rsid w:val="00894A70"/>
    <w:rsid w:val="00894E87"/>
    <w:rsid w:val="008A1261"/>
    <w:rsid w:val="008A4EBB"/>
    <w:rsid w:val="008A70A4"/>
    <w:rsid w:val="008B41E3"/>
    <w:rsid w:val="008C08A0"/>
    <w:rsid w:val="008C28B4"/>
    <w:rsid w:val="008C3BA8"/>
    <w:rsid w:val="008C521D"/>
    <w:rsid w:val="008D4910"/>
    <w:rsid w:val="008E2F14"/>
    <w:rsid w:val="008E5D01"/>
    <w:rsid w:val="008F3883"/>
    <w:rsid w:val="008F48A7"/>
    <w:rsid w:val="008F5D82"/>
    <w:rsid w:val="00904237"/>
    <w:rsid w:val="0091168E"/>
    <w:rsid w:val="00917877"/>
    <w:rsid w:val="00921CB4"/>
    <w:rsid w:val="0093165D"/>
    <w:rsid w:val="009324D7"/>
    <w:rsid w:val="0093340C"/>
    <w:rsid w:val="00933BC4"/>
    <w:rsid w:val="00936CCD"/>
    <w:rsid w:val="009430F7"/>
    <w:rsid w:val="0094348E"/>
    <w:rsid w:val="0095498A"/>
    <w:rsid w:val="00956053"/>
    <w:rsid w:val="009566E0"/>
    <w:rsid w:val="009602A8"/>
    <w:rsid w:val="00961E6B"/>
    <w:rsid w:val="0096473E"/>
    <w:rsid w:val="009651B2"/>
    <w:rsid w:val="009736F1"/>
    <w:rsid w:val="009923C2"/>
    <w:rsid w:val="00996420"/>
    <w:rsid w:val="009A15E3"/>
    <w:rsid w:val="009A4B76"/>
    <w:rsid w:val="009A4D0F"/>
    <w:rsid w:val="009A6E93"/>
    <w:rsid w:val="009B1739"/>
    <w:rsid w:val="009B2587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1BC9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57E0D"/>
    <w:rsid w:val="00A91D97"/>
    <w:rsid w:val="00A96258"/>
    <w:rsid w:val="00A974BF"/>
    <w:rsid w:val="00AA0D98"/>
    <w:rsid w:val="00AA20C1"/>
    <w:rsid w:val="00AA29AA"/>
    <w:rsid w:val="00AA5114"/>
    <w:rsid w:val="00AB71BA"/>
    <w:rsid w:val="00AB7F62"/>
    <w:rsid w:val="00AC4419"/>
    <w:rsid w:val="00AD307B"/>
    <w:rsid w:val="00AD5100"/>
    <w:rsid w:val="00AE1952"/>
    <w:rsid w:val="00AE3759"/>
    <w:rsid w:val="00AE43D2"/>
    <w:rsid w:val="00AE5AD6"/>
    <w:rsid w:val="00AE7DC5"/>
    <w:rsid w:val="00AF037F"/>
    <w:rsid w:val="00AF2A99"/>
    <w:rsid w:val="00B00AFD"/>
    <w:rsid w:val="00B0160E"/>
    <w:rsid w:val="00B0170B"/>
    <w:rsid w:val="00B0321F"/>
    <w:rsid w:val="00B1096B"/>
    <w:rsid w:val="00B16AE1"/>
    <w:rsid w:val="00B24737"/>
    <w:rsid w:val="00B306AF"/>
    <w:rsid w:val="00B4063B"/>
    <w:rsid w:val="00B42880"/>
    <w:rsid w:val="00B44D8C"/>
    <w:rsid w:val="00B458F2"/>
    <w:rsid w:val="00B50002"/>
    <w:rsid w:val="00B61A84"/>
    <w:rsid w:val="00B668C1"/>
    <w:rsid w:val="00B74901"/>
    <w:rsid w:val="00B76889"/>
    <w:rsid w:val="00B779AD"/>
    <w:rsid w:val="00B84BE4"/>
    <w:rsid w:val="00B87654"/>
    <w:rsid w:val="00B87D7E"/>
    <w:rsid w:val="00B90652"/>
    <w:rsid w:val="00BA030F"/>
    <w:rsid w:val="00BA4995"/>
    <w:rsid w:val="00BA6EB1"/>
    <w:rsid w:val="00BA7A07"/>
    <w:rsid w:val="00BB6989"/>
    <w:rsid w:val="00BB7EE9"/>
    <w:rsid w:val="00BC26FA"/>
    <w:rsid w:val="00BC3786"/>
    <w:rsid w:val="00BD500F"/>
    <w:rsid w:val="00BF2367"/>
    <w:rsid w:val="00BF2955"/>
    <w:rsid w:val="00BF3706"/>
    <w:rsid w:val="00C118D7"/>
    <w:rsid w:val="00C20E9A"/>
    <w:rsid w:val="00C249BC"/>
    <w:rsid w:val="00C31681"/>
    <w:rsid w:val="00C51F22"/>
    <w:rsid w:val="00C558E5"/>
    <w:rsid w:val="00C61D91"/>
    <w:rsid w:val="00C778E1"/>
    <w:rsid w:val="00C80347"/>
    <w:rsid w:val="00C86991"/>
    <w:rsid w:val="00C8774D"/>
    <w:rsid w:val="00C94B5F"/>
    <w:rsid w:val="00C95D9D"/>
    <w:rsid w:val="00CB2007"/>
    <w:rsid w:val="00CD0F12"/>
    <w:rsid w:val="00CD6B04"/>
    <w:rsid w:val="00CD7684"/>
    <w:rsid w:val="00CE1C60"/>
    <w:rsid w:val="00CF1A14"/>
    <w:rsid w:val="00D0635C"/>
    <w:rsid w:val="00D06793"/>
    <w:rsid w:val="00D0699A"/>
    <w:rsid w:val="00D146FB"/>
    <w:rsid w:val="00D213BD"/>
    <w:rsid w:val="00D22C5C"/>
    <w:rsid w:val="00D27995"/>
    <w:rsid w:val="00D31699"/>
    <w:rsid w:val="00D35B12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A2CB7"/>
    <w:rsid w:val="00DB5592"/>
    <w:rsid w:val="00DC42AA"/>
    <w:rsid w:val="00DC7925"/>
    <w:rsid w:val="00DD0B46"/>
    <w:rsid w:val="00DD0E11"/>
    <w:rsid w:val="00DD1EBB"/>
    <w:rsid w:val="00DE3421"/>
    <w:rsid w:val="00DE56DD"/>
    <w:rsid w:val="00DF3D08"/>
    <w:rsid w:val="00DF46D9"/>
    <w:rsid w:val="00E01311"/>
    <w:rsid w:val="00E0460F"/>
    <w:rsid w:val="00E04D31"/>
    <w:rsid w:val="00E07D37"/>
    <w:rsid w:val="00E20156"/>
    <w:rsid w:val="00E21AFD"/>
    <w:rsid w:val="00E269C9"/>
    <w:rsid w:val="00E342E9"/>
    <w:rsid w:val="00E4205F"/>
    <w:rsid w:val="00E42678"/>
    <w:rsid w:val="00E52299"/>
    <w:rsid w:val="00E527C1"/>
    <w:rsid w:val="00E539E8"/>
    <w:rsid w:val="00E53EAD"/>
    <w:rsid w:val="00E544B0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13AA"/>
    <w:rsid w:val="00E92C28"/>
    <w:rsid w:val="00E96CA5"/>
    <w:rsid w:val="00EA6353"/>
    <w:rsid w:val="00EB0559"/>
    <w:rsid w:val="00EB2C16"/>
    <w:rsid w:val="00EC3840"/>
    <w:rsid w:val="00EC4CE1"/>
    <w:rsid w:val="00ED1B20"/>
    <w:rsid w:val="00ED20A6"/>
    <w:rsid w:val="00ED229D"/>
    <w:rsid w:val="00ED4AB7"/>
    <w:rsid w:val="00EE4F5C"/>
    <w:rsid w:val="00EE6CDC"/>
    <w:rsid w:val="00EF2FB0"/>
    <w:rsid w:val="00EF6391"/>
    <w:rsid w:val="00F027B9"/>
    <w:rsid w:val="00F16C0E"/>
    <w:rsid w:val="00F17DDA"/>
    <w:rsid w:val="00F2625C"/>
    <w:rsid w:val="00F3413C"/>
    <w:rsid w:val="00F47C01"/>
    <w:rsid w:val="00F5038E"/>
    <w:rsid w:val="00F77BEC"/>
    <w:rsid w:val="00F82CC1"/>
    <w:rsid w:val="00F84734"/>
    <w:rsid w:val="00F849CD"/>
    <w:rsid w:val="00F90D0F"/>
    <w:rsid w:val="00F93588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E7A32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5633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fcf04dab-dc09-4c96-8051-2bc2fa59da3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1F73FD0-E38C-45D1-A779-A4B4C680F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BONIFAZI, ALESSIA</cp:lastModifiedBy>
  <cp:revision>20</cp:revision>
  <cp:lastPrinted>2020-09-22T08:10:00Z</cp:lastPrinted>
  <dcterms:created xsi:type="dcterms:W3CDTF">2020-11-02T15:26:00Z</dcterms:created>
  <dcterms:modified xsi:type="dcterms:W3CDTF">2020-12-08T08:44:00Z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