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514C4" w14:textId="77777777" w:rsidR="00FA7503" w:rsidRDefault="00FA7503" w:rsidP="00FF2478">
      <w:pPr>
        <w:pStyle w:val="EinfAbs"/>
        <w:ind w:right="-428"/>
        <w:jc w:val="center"/>
        <w:rPr>
          <w:rFonts w:ascii="Calibri" w:hAnsi="Calibri" w:cs="Calibri-Bold"/>
          <w:b/>
          <w:bCs/>
          <w:caps/>
          <w:color w:val="1F497D" w:themeColor="text2"/>
          <w:sz w:val="36"/>
          <w:szCs w:val="38"/>
          <w:lang w:val="it-IT"/>
        </w:rPr>
      </w:pPr>
      <w:bookmarkStart w:id="0" w:name="_Hlk48750123"/>
      <w:bookmarkStart w:id="1" w:name="_GoBack"/>
      <w:bookmarkEnd w:id="1"/>
      <w:r>
        <w:rPr>
          <w:rFonts w:ascii="Calibri" w:hAnsi="Calibri" w:cs="Calibri-Bold"/>
          <w:b/>
          <w:bCs/>
          <w:caps/>
          <w:color w:val="1F497D" w:themeColor="text2"/>
          <w:sz w:val="36"/>
          <w:szCs w:val="38"/>
          <w:lang w:val="it-IT"/>
        </w:rPr>
        <w:t xml:space="preserve">lidl sbarca sul lago di como: </w:t>
      </w:r>
    </w:p>
    <w:p w14:paraId="587368A6" w14:textId="380BBA55" w:rsidR="00316529" w:rsidRPr="00ED229D" w:rsidRDefault="00FA7503" w:rsidP="00FF2478">
      <w:pPr>
        <w:pStyle w:val="EinfAbs"/>
        <w:ind w:right="-428"/>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nuova apertura a cernobbio</w:t>
      </w:r>
      <w:r w:rsidR="0013275B">
        <w:rPr>
          <w:rFonts w:ascii="Calibri" w:hAnsi="Calibri" w:cs="Calibri-Bold"/>
          <w:b/>
          <w:bCs/>
          <w:caps/>
          <w:color w:val="1F497D" w:themeColor="text2"/>
          <w:sz w:val="36"/>
          <w:szCs w:val="38"/>
          <w:lang w:val="it-IT"/>
        </w:rPr>
        <w:t xml:space="preserve"> con 24 assunzioni</w:t>
      </w:r>
    </w:p>
    <w:p w14:paraId="6304A87A" w14:textId="2B78006A" w:rsidR="00B52925" w:rsidRPr="00B52925" w:rsidRDefault="00B52925" w:rsidP="00B52925">
      <w:pPr>
        <w:pStyle w:val="EinfAbs"/>
        <w:numPr>
          <w:ilvl w:val="0"/>
          <w:numId w:val="11"/>
        </w:numPr>
        <w:jc w:val="center"/>
        <w:rPr>
          <w:rFonts w:cs="Calibri-Bold"/>
          <w:bCs/>
          <w:i/>
          <w:sz w:val="28"/>
          <w:szCs w:val="28"/>
          <w:lang w:val="it-IT"/>
        </w:rPr>
      </w:pPr>
      <w:r w:rsidRPr="00B52925">
        <w:rPr>
          <w:rFonts w:cs="Calibri-Bold"/>
          <w:bCs/>
          <w:i/>
          <w:sz w:val="28"/>
          <w:szCs w:val="28"/>
          <w:lang w:val="it-IT"/>
        </w:rPr>
        <w:t>Taglio del nastro a cura del Sindaco Matteo Monti</w:t>
      </w:r>
    </w:p>
    <w:p w14:paraId="5E829254" w14:textId="7D611DC1" w:rsidR="00316529" w:rsidRDefault="00FA7503" w:rsidP="00B52925">
      <w:pPr>
        <w:pStyle w:val="EinfAbs"/>
        <w:numPr>
          <w:ilvl w:val="0"/>
          <w:numId w:val="11"/>
        </w:numPr>
        <w:jc w:val="center"/>
        <w:rPr>
          <w:rFonts w:cs="Calibri-Bold"/>
          <w:bCs/>
          <w:i/>
          <w:sz w:val="28"/>
          <w:szCs w:val="28"/>
          <w:lang w:val="it-IT"/>
        </w:rPr>
      </w:pPr>
      <w:r w:rsidRPr="00B52925">
        <w:rPr>
          <w:rFonts w:cs="Calibri-Bold"/>
          <w:bCs/>
          <w:i/>
          <w:sz w:val="28"/>
          <w:szCs w:val="28"/>
          <w:lang w:val="it-IT"/>
        </w:rPr>
        <w:t>Prosegue il piano di sviluppo dell'</w:t>
      </w:r>
      <w:r w:rsidR="001437D8">
        <w:rPr>
          <w:rFonts w:cs="Calibri-Bold"/>
          <w:bCs/>
          <w:i/>
          <w:sz w:val="28"/>
          <w:szCs w:val="28"/>
          <w:lang w:val="it-IT"/>
        </w:rPr>
        <w:t>Azienda</w:t>
      </w:r>
      <w:r w:rsidRPr="00B52925">
        <w:rPr>
          <w:rFonts w:cs="Calibri-Bold"/>
          <w:bCs/>
          <w:i/>
          <w:sz w:val="28"/>
          <w:szCs w:val="28"/>
          <w:lang w:val="it-IT"/>
        </w:rPr>
        <w:t xml:space="preserve"> con un'altra triplice inaugurazione nel comune comasco, a Milano e ad Arquata Scrivia (AL). Operazione da</w:t>
      </w:r>
      <w:r w:rsidR="00316529" w:rsidRPr="00B52925">
        <w:rPr>
          <w:rFonts w:cs="Calibri-Bold"/>
          <w:bCs/>
          <w:i/>
          <w:sz w:val="28"/>
          <w:szCs w:val="28"/>
          <w:lang w:val="it-IT"/>
        </w:rPr>
        <w:t xml:space="preserve"> </w:t>
      </w:r>
      <w:r w:rsidR="006307E8" w:rsidRPr="00B52925">
        <w:rPr>
          <w:rFonts w:cs="Calibri-Bold"/>
          <w:bCs/>
          <w:i/>
          <w:sz w:val="28"/>
          <w:szCs w:val="28"/>
          <w:lang w:val="it-IT"/>
        </w:rPr>
        <w:t>circa</w:t>
      </w:r>
      <w:r w:rsidR="00316529" w:rsidRPr="00B52925">
        <w:rPr>
          <w:rFonts w:cs="Calibri-Bold"/>
          <w:bCs/>
          <w:i/>
          <w:sz w:val="28"/>
          <w:szCs w:val="28"/>
          <w:lang w:val="it-IT"/>
        </w:rPr>
        <w:t xml:space="preserve"> </w:t>
      </w:r>
      <w:r w:rsidR="00B50DDD" w:rsidRPr="00B52925">
        <w:rPr>
          <w:rFonts w:cs="Calibri-Bold"/>
          <w:bCs/>
          <w:i/>
          <w:sz w:val="28"/>
          <w:szCs w:val="28"/>
          <w:lang w:val="it-IT"/>
        </w:rPr>
        <w:t>16</w:t>
      </w:r>
      <w:r w:rsidR="003B557B" w:rsidRPr="00B52925">
        <w:rPr>
          <w:rFonts w:cs="Calibri-Bold"/>
          <w:bCs/>
          <w:i/>
          <w:sz w:val="28"/>
          <w:szCs w:val="28"/>
          <w:lang w:val="it-IT"/>
        </w:rPr>
        <w:t xml:space="preserve"> </w:t>
      </w:r>
      <w:r w:rsidR="00316529" w:rsidRPr="00B52925">
        <w:rPr>
          <w:rFonts w:cs="Calibri-Bold"/>
          <w:bCs/>
          <w:i/>
          <w:sz w:val="28"/>
          <w:szCs w:val="28"/>
          <w:lang w:val="it-IT"/>
        </w:rPr>
        <w:t>milioni di euro</w:t>
      </w:r>
      <w:r w:rsidR="005025CE" w:rsidRPr="00B52925">
        <w:rPr>
          <w:rFonts w:cs="Calibri-Bold"/>
          <w:bCs/>
          <w:i/>
          <w:sz w:val="28"/>
          <w:szCs w:val="28"/>
          <w:lang w:val="it-IT"/>
        </w:rPr>
        <w:t>.</w:t>
      </w:r>
    </w:p>
    <w:p w14:paraId="6AA6E42D" w14:textId="7D39362F" w:rsidR="001437D8" w:rsidRPr="00B52925" w:rsidRDefault="001437D8" w:rsidP="00B52925">
      <w:pPr>
        <w:pStyle w:val="EinfAbs"/>
        <w:numPr>
          <w:ilvl w:val="0"/>
          <w:numId w:val="11"/>
        </w:numPr>
        <w:jc w:val="center"/>
        <w:rPr>
          <w:rFonts w:cs="Calibri-Bold"/>
          <w:bCs/>
          <w:i/>
          <w:sz w:val="28"/>
          <w:szCs w:val="28"/>
          <w:lang w:val="it-IT"/>
        </w:rPr>
      </w:pPr>
      <w:r>
        <w:rPr>
          <w:rFonts w:cs="Calibri-Bold"/>
          <w:bCs/>
          <w:i/>
          <w:sz w:val="28"/>
          <w:szCs w:val="28"/>
          <w:lang w:val="it-IT"/>
        </w:rPr>
        <w:t>37 nuovi supermercati realizzati dall'Insegna da maggio ad oggi</w:t>
      </w:r>
    </w:p>
    <w:bookmarkEnd w:id="0"/>
    <w:p w14:paraId="65FA1619" w14:textId="77777777" w:rsidR="003C0B97" w:rsidRPr="004934BF" w:rsidRDefault="003C0B97" w:rsidP="00E07D37">
      <w:pPr>
        <w:jc w:val="center"/>
        <w:rPr>
          <w:rFonts w:cs="Calibri-Bold"/>
          <w:bCs/>
          <w:i/>
          <w:sz w:val="28"/>
          <w:szCs w:val="28"/>
          <w:lang w:val="it-IT"/>
        </w:rPr>
      </w:pPr>
    </w:p>
    <w:p w14:paraId="669F33A6" w14:textId="4BAD858B" w:rsidR="005F328B" w:rsidRDefault="00E81538" w:rsidP="00FA7503">
      <w:pPr>
        <w:pStyle w:val="EinfAbs"/>
        <w:jc w:val="both"/>
        <w:rPr>
          <w:rFonts w:ascii="Calibri" w:hAnsi="Calibri" w:cs="Calibri-Bold"/>
          <w:bCs/>
          <w:color w:val="auto"/>
          <w:sz w:val="22"/>
          <w:szCs w:val="22"/>
          <w:lang w:val="it-IT"/>
        </w:rPr>
      </w:pPr>
      <w:r>
        <w:rPr>
          <w:rFonts w:ascii="Calibri" w:hAnsi="Calibri" w:cs="Calibri-Bold"/>
          <w:bCs/>
          <w:i/>
          <w:color w:val="auto"/>
          <w:sz w:val="22"/>
          <w:szCs w:val="22"/>
          <w:lang w:val="it-IT"/>
        </w:rPr>
        <w:t>Cernobbio (CO)</w:t>
      </w:r>
      <w:r w:rsidR="005F12DD" w:rsidRPr="00447819">
        <w:rPr>
          <w:rFonts w:ascii="Calibri" w:hAnsi="Calibri" w:cs="Calibri-Bold"/>
          <w:bCs/>
          <w:i/>
          <w:color w:val="auto"/>
          <w:sz w:val="22"/>
          <w:szCs w:val="22"/>
          <w:lang w:val="it-IT"/>
        </w:rPr>
        <w:t xml:space="preserve">, </w:t>
      </w:r>
      <w:r w:rsidR="00FF2478">
        <w:rPr>
          <w:rFonts w:ascii="Calibri" w:hAnsi="Calibri" w:cs="Calibri-Bold"/>
          <w:bCs/>
          <w:i/>
          <w:color w:val="auto"/>
          <w:sz w:val="22"/>
          <w:szCs w:val="22"/>
          <w:lang w:val="it-IT"/>
        </w:rPr>
        <w:t>17</w:t>
      </w:r>
      <w:r w:rsidR="008C4A68">
        <w:rPr>
          <w:rFonts w:ascii="Calibri" w:hAnsi="Calibri" w:cs="Calibri-Bold"/>
          <w:bCs/>
          <w:i/>
          <w:color w:val="auto"/>
          <w:sz w:val="22"/>
          <w:szCs w:val="22"/>
          <w:lang w:val="it-IT"/>
        </w:rPr>
        <w:t xml:space="preserve"> </w:t>
      </w:r>
      <w:r w:rsidR="00FF2478">
        <w:rPr>
          <w:rFonts w:ascii="Calibri" w:hAnsi="Calibri" w:cs="Calibri-Bold"/>
          <w:bCs/>
          <w:i/>
          <w:color w:val="auto"/>
          <w:sz w:val="22"/>
          <w:szCs w:val="22"/>
          <w:lang w:val="it-IT"/>
        </w:rPr>
        <w:t>dicem</w:t>
      </w:r>
      <w:r w:rsidR="008C4A68">
        <w:rPr>
          <w:rFonts w:ascii="Calibri" w:hAnsi="Calibri" w:cs="Calibri-Bold"/>
          <w:bCs/>
          <w:i/>
          <w:color w:val="auto"/>
          <w:sz w:val="22"/>
          <w:szCs w:val="22"/>
          <w:lang w:val="it-IT"/>
        </w:rPr>
        <w:t>bre 2020</w:t>
      </w:r>
      <w:r w:rsidR="007C1315" w:rsidRPr="00E56355">
        <w:rPr>
          <w:rFonts w:ascii="Calibri" w:hAnsi="Calibri" w:cs="Calibri-Bold"/>
          <w:bCs/>
          <w:i/>
          <w:color w:val="auto"/>
          <w:sz w:val="22"/>
          <w:szCs w:val="22"/>
          <w:lang w:val="it-IT"/>
        </w:rPr>
        <w:t xml:space="preserve"> </w:t>
      </w:r>
      <w:r w:rsidR="00FE71D6">
        <w:rPr>
          <w:rFonts w:ascii="Calibri" w:hAnsi="Calibri" w:cs="Calibri-Bold"/>
          <w:bCs/>
          <w:color w:val="auto"/>
          <w:sz w:val="22"/>
          <w:szCs w:val="22"/>
          <w:lang w:val="it-IT"/>
        </w:rPr>
        <w:t>–</w:t>
      </w:r>
      <w:r w:rsidR="00BA6EB1">
        <w:rPr>
          <w:rFonts w:ascii="Calibri" w:hAnsi="Calibri" w:cs="Calibri-Bold"/>
          <w:bCs/>
          <w:color w:val="auto"/>
          <w:sz w:val="22"/>
          <w:szCs w:val="22"/>
          <w:lang w:val="it-IT"/>
        </w:rPr>
        <w:t xml:space="preserve"> </w:t>
      </w:r>
      <w:r w:rsidR="00FA7503">
        <w:rPr>
          <w:rFonts w:ascii="Calibri" w:hAnsi="Calibri" w:cs="Calibri-Bold"/>
          <w:bCs/>
          <w:color w:val="auto"/>
          <w:sz w:val="22"/>
          <w:szCs w:val="22"/>
          <w:lang w:val="it-IT"/>
        </w:rPr>
        <w:t xml:space="preserve">Lidl Italia, catena di supermercati con oltre 660 punti vendita su tutto il territorio, è approdata sulle sponde </w:t>
      </w:r>
      <w:r w:rsidR="00B52925">
        <w:rPr>
          <w:rFonts w:ascii="Calibri" w:hAnsi="Calibri" w:cs="Calibri-Bold"/>
          <w:bCs/>
          <w:color w:val="auto"/>
          <w:sz w:val="22"/>
          <w:szCs w:val="22"/>
          <w:lang w:val="it-IT"/>
        </w:rPr>
        <w:t xml:space="preserve">occidentali </w:t>
      </w:r>
      <w:r w:rsidR="00FA7503">
        <w:rPr>
          <w:rFonts w:ascii="Calibri" w:hAnsi="Calibri" w:cs="Calibri-Bold"/>
          <w:bCs/>
          <w:color w:val="auto"/>
          <w:sz w:val="22"/>
          <w:szCs w:val="22"/>
          <w:lang w:val="it-IT"/>
        </w:rPr>
        <w:t>dello splendido lago di Como con l’inaugurazione</w:t>
      </w:r>
      <w:r w:rsidR="0013275B">
        <w:rPr>
          <w:rFonts w:ascii="Calibri" w:hAnsi="Calibri" w:cs="Calibri-Bold"/>
          <w:bCs/>
          <w:color w:val="auto"/>
          <w:sz w:val="22"/>
          <w:szCs w:val="22"/>
          <w:lang w:val="it-IT"/>
        </w:rPr>
        <w:t>, giovedì 17 dicembre,</w:t>
      </w:r>
      <w:r w:rsidR="00FA7503">
        <w:rPr>
          <w:rFonts w:ascii="Calibri" w:hAnsi="Calibri" w:cs="Calibri-Bold"/>
          <w:bCs/>
          <w:color w:val="auto"/>
          <w:sz w:val="22"/>
          <w:szCs w:val="22"/>
          <w:lang w:val="it-IT"/>
        </w:rPr>
        <w:t xml:space="preserve"> del suo nuovo punto vendita di Cernobbio (CO)</w:t>
      </w:r>
      <w:r w:rsidR="0013275B">
        <w:rPr>
          <w:rFonts w:ascii="Calibri" w:hAnsi="Calibri" w:cs="Calibri-Bold"/>
          <w:bCs/>
          <w:color w:val="auto"/>
          <w:sz w:val="22"/>
          <w:szCs w:val="22"/>
          <w:lang w:val="it-IT"/>
        </w:rPr>
        <w:t xml:space="preserve"> in</w:t>
      </w:r>
      <w:r w:rsidR="00FA7503">
        <w:rPr>
          <w:rFonts w:ascii="Calibri" w:hAnsi="Calibri" w:cs="Calibri-Bold"/>
          <w:bCs/>
          <w:color w:val="auto"/>
          <w:sz w:val="22"/>
          <w:szCs w:val="22"/>
          <w:lang w:val="it-IT"/>
        </w:rPr>
        <w:t xml:space="preserve"> Viale Giacomo Matteotti 4. </w:t>
      </w:r>
      <w:r w:rsidR="00B52925">
        <w:rPr>
          <w:rFonts w:ascii="Calibri" w:hAnsi="Calibri" w:cs="Calibri-Bold"/>
          <w:bCs/>
          <w:color w:val="auto"/>
          <w:sz w:val="22"/>
          <w:szCs w:val="22"/>
          <w:lang w:val="it-IT"/>
        </w:rPr>
        <w:t xml:space="preserve">A tagliare il nastro della nuova struttura era presente </w:t>
      </w:r>
      <w:r w:rsidR="00B52925" w:rsidRPr="00960FDE">
        <w:rPr>
          <w:rFonts w:ascii="Calibri" w:hAnsi="Calibri" w:cs="Calibri-Bold"/>
          <w:b/>
          <w:color w:val="auto"/>
          <w:sz w:val="22"/>
          <w:szCs w:val="22"/>
          <w:lang w:val="it-IT"/>
        </w:rPr>
        <w:t>il Sindaco cernobbiese Matteo Monti</w:t>
      </w:r>
      <w:r w:rsidR="00B52925">
        <w:rPr>
          <w:rFonts w:ascii="Calibri" w:hAnsi="Calibri" w:cs="Calibri-Bold"/>
          <w:bCs/>
          <w:color w:val="auto"/>
          <w:sz w:val="22"/>
          <w:szCs w:val="22"/>
          <w:lang w:val="it-IT"/>
        </w:rPr>
        <w:t xml:space="preserve">. </w:t>
      </w:r>
      <w:r w:rsidR="0013275B">
        <w:rPr>
          <w:rFonts w:ascii="Calibri" w:hAnsi="Calibri" w:cs="Calibri-Bold"/>
          <w:bCs/>
          <w:color w:val="auto"/>
          <w:sz w:val="22"/>
          <w:szCs w:val="22"/>
          <w:lang w:val="it-IT"/>
        </w:rPr>
        <w:t xml:space="preserve">A </w:t>
      </w:r>
      <w:r w:rsidR="0013275B" w:rsidRPr="00960FDE">
        <w:rPr>
          <w:rFonts w:ascii="Calibri" w:hAnsi="Calibri" w:cs="Calibri-Bold"/>
          <w:b/>
          <w:color w:val="auto"/>
          <w:sz w:val="22"/>
          <w:szCs w:val="22"/>
          <w:lang w:val="it-IT"/>
        </w:rPr>
        <w:t xml:space="preserve">poco meno di due mesi </w:t>
      </w:r>
      <w:r w:rsidR="00B52925">
        <w:rPr>
          <w:rFonts w:ascii="Calibri" w:hAnsi="Calibri" w:cs="Calibri-Bold"/>
          <w:bCs/>
          <w:color w:val="auto"/>
          <w:sz w:val="22"/>
          <w:szCs w:val="22"/>
          <w:lang w:val="it-IT"/>
        </w:rPr>
        <w:t>dall’inaugurazione</w:t>
      </w:r>
      <w:r w:rsidR="0013275B">
        <w:rPr>
          <w:rFonts w:ascii="Calibri" w:hAnsi="Calibri" w:cs="Calibri-Bold"/>
          <w:bCs/>
          <w:color w:val="auto"/>
          <w:sz w:val="22"/>
          <w:szCs w:val="22"/>
          <w:lang w:val="it-IT"/>
        </w:rPr>
        <w:t xml:space="preserve"> del suo nuovo punto vendita di Como in Via Cecilio, Lidl torna ad </w:t>
      </w:r>
      <w:r w:rsidR="0013275B" w:rsidRPr="00960FDE">
        <w:rPr>
          <w:rFonts w:ascii="Calibri" w:hAnsi="Calibri" w:cs="Calibri-Bold"/>
          <w:b/>
          <w:color w:val="auto"/>
          <w:sz w:val="22"/>
          <w:szCs w:val="22"/>
          <w:lang w:val="it-IT"/>
        </w:rPr>
        <w:t>investire sul territorio comense</w:t>
      </w:r>
      <w:r w:rsidR="0013275B">
        <w:rPr>
          <w:rFonts w:ascii="Calibri" w:hAnsi="Calibri" w:cs="Calibri-Bold"/>
          <w:bCs/>
          <w:color w:val="auto"/>
          <w:sz w:val="22"/>
          <w:szCs w:val="22"/>
          <w:lang w:val="it-IT"/>
        </w:rPr>
        <w:t xml:space="preserve"> dove sono operativi anche gli store di Locate Varesino, Cantù e Fino Mornasco. </w:t>
      </w:r>
    </w:p>
    <w:p w14:paraId="6F580457" w14:textId="1EAB6084" w:rsidR="0013275B" w:rsidRDefault="0013275B" w:rsidP="00FA7503">
      <w:pPr>
        <w:pStyle w:val="EinfAbs"/>
        <w:jc w:val="both"/>
        <w:rPr>
          <w:rFonts w:ascii="Calibri" w:hAnsi="Calibri" w:cs="Calibri-Bold"/>
          <w:bCs/>
          <w:color w:val="auto"/>
          <w:sz w:val="22"/>
          <w:szCs w:val="22"/>
          <w:lang w:val="it-IT"/>
        </w:rPr>
      </w:pPr>
    </w:p>
    <w:p w14:paraId="29885EE0" w14:textId="370ECCAA" w:rsidR="0013275B" w:rsidRPr="002346BE" w:rsidRDefault="0013275B" w:rsidP="0013275B">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Particolarmente positivo, specialmente nell’attuale contesto economico, il risvolto occupazionale</w:t>
      </w:r>
      <w:r w:rsidR="001437D8">
        <w:rPr>
          <w:rFonts w:ascii="Calibri" w:hAnsi="Calibri" w:cs="Calibri-Bold"/>
          <w:bCs/>
          <w:color w:val="auto"/>
          <w:sz w:val="22"/>
          <w:szCs w:val="22"/>
          <w:lang w:val="it-IT"/>
        </w:rPr>
        <w:t xml:space="preserve"> legato a questa nuova apertura</w:t>
      </w:r>
      <w:r>
        <w:rPr>
          <w:rFonts w:ascii="Calibri" w:hAnsi="Calibri" w:cs="Calibri-Bold"/>
          <w:bCs/>
          <w:color w:val="auto"/>
          <w:sz w:val="22"/>
          <w:szCs w:val="22"/>
          <w:lang w:val="it-IT"/>
        </w:rPr>
        <w:t xml:space="preserve">. Infatti, </w:t>
      </w:r>
      <w:r w:rsidRPr="00960FDE">
        <w:rPr>
          <w:rFonts w:ascii="Calibri" w:hAnsi="Calibri" w:cs="Calibri-Bold"/>
          <w:b/>
          <w:color w:val="auto"/>
          <w:sz w:val="22"/>
          <w:szCs w:val="22"/>
          <w:lang w:val="it-IT"/>
        </w:rPr>
        <w:t>sono ben 24 i neoassunti</w:t>
      </w:r>
      <w:r w:rsidRPr="00B52925">
        <w:rPr>
          <w:rFonts w:ascii="Calibri" w:hAnsi="Calibri" w:cs="Calibri-Bold"/>
          <w:bCs/>
          <w:color w:val="auto"/>
          <w:sz w:val="22"/>
          <w:szCs w:val="22"/>
          <w:lang w:val="it-IT"/>
        </w:rPr>
        <w:t xml:space="preserve"> che</w:t>
      </w:r>
      <w:r>
        <w:rPr>
          <w:rFonts w:ascii="Calibri" w:hAnsi="Calibri" w:cs="Calibri-Bold"/>
          <w:bCs/>
          <w:color w:val="auto"/>
          <w:sz w:val="22"/>
          <w:szCs w:val="22"/>
          <w:lang w:val="it-IT"/>
        </w:rPr>
        <w:t xml:space="preserve"> iniziano il proprio percorso professionale presso il nuovo supermercato e che si vanno ad aggiungere agli </w:t>
      </w:r>
      <w:r w:rsidRPr="00960FDE">
        <w:rPr>
          <w:rFonts w:ascii="Calibri" w:hAnsi="Calibri" w:cs="Calibri-Bold"/>
          <w:b/>
          <w:color w:val="auto"/>
          <w:sz w:val="22"/>
          <w:szCs w:val="22"/>
          <w:lang w:val="it-IT"/>
        </w:rPr>
        <w:t>oltre 2.000 collaboratori assunti da inizio anno ad oggi</w:t>
      </w:r>
      <w:r>
        <w:rPr>
          <w:rFonts w:ascii="Calibri" w:hAnsi="Calibri" w:cs="Calibri-Bold"/>
          <w:bCs/>
          <w:color w:val="auto"/>
          <w:sz w:val="22"/>
          <w:szCs w:val="22"/>
          <w:lang w:val="it-IT"/>
        </w:rPr>
        <w:t xml:space="preserve">. Chiaro segnale </w:t>
      </w:r>
      <w:r w:rsidR="001437D8">
        <w:rPr>
          <w:rFonts w:ascii="Calibri" w:hAnsi="Calibri" w:cs="Calibri-Bold"/>
          <w:bCs/>
          <w:color w:val="auto"/>
          <w:sz w:val="22"/>
          <w:szCs w:val="22"/>
          <w:lang w:val="it-IT"/>
        </w:rPr>
        <w:t xml:space="preserve">della volontà dell’Azienda di continuare ad investire sulle persone e sul territorio, </w:t>
      </w:r>
      <w:r>
        <w:rPr>
          <w:rFonts w:ascii="Calibri" w:hAnsi="Calibri" w:cs="Calibri-Bold"/>
          <w:bCs/>
          <w:color w:val="auto"/>
          <w:sz w:val="22"/>
          <w:szCs w:val="22"/>
          <w:lang w:val="it-IT"/>
        </w:rPr>
        <w:t xml:space="preserve">nonostante </w:t>
      </w:r>
      <w:r w:rsidR="001437D8">
        <w:rPr>
          <w:rFonts w:ascii="Calibri" w:hAnsi="Calibri" w:cs="Calibri-Bold"/>
          <w:bCs/>
          <w:color w:val="auto"/>
          <w:sz w:val="22"/>
          <w:szCs w:val="22"/>
          <w:lang w:val="it-IT"/>
        </w:rPr>
        <w:t xml:space="preserve">l’attuale </w:t>
      </w:r>
      <w:r>
        <w:rPr>
          <w:rFonts w:ascii="Calibri" w:hAnsi="Calibri" w:cs="Calibri-Bold"/>
          <w:bCs/>
          <w:color w:val="auto"/>
          <w:sz w:val="22"/>
          <w:szCs w:val="22"/>
          <w:lang w:val="it-IT"/>
        </w:rPr>
        <w:t>contesto socioeconomico</w:t>
      </w:r>
      <w:r w:rsidR="001437D8">
        <w:rPr>
          <w:rFonts w:ascii="Calibri" w:hAnsi="Calibri" w:cs="Calibri-Bold"/>
          <w:bCs/>
          <w:color w:val="auto"/>
          <w:sz w:val="22"/>
          <w:szCs w:val="22"/>
          <w:lang w:val="it-IT"/>
        </w:rPr>
        <w:t>.</w:t>
      </w:r>
      <w:r>
        <w:rPr>
          <w:rFonts w:ascii="Calibri" w:hAnsi="Calibri" w:cs="Calibri-Bold"/>
          <w:bCs/>
          <w:color w:val="auto"/>
          <w:sz w:val="22"/>
          <w:szCs w:val="22"/>
          <w:lang w:val="it-IT"/>
        </w:rPr>
        <w:t xml:space="preserve"> </w:t>
      </w:r>
    </w:p>
    <w:p w14:paraId="4045ED02" w14:textId="048D5335" w:rsidR="005F328B" w:rsidRDefault="005F328B" w:rsidP="00DA2CB7">
      <w:pPr>
        <w:pStyle w:val="EinfAbs"/>
        <w:jc w:val="both"/>
        <w:rPr>
          <w:rFonts w:ascii="Calibri" w:hAnsi="Calibri" w:cs="Calibri-Bold"/>
          <w:bCs/>
          <w:color w:val="auto"/>
          <w:sz w:val="22"/>
          <w:szCs w:val="22"/>
          <w:lang w:val="it-IT"/>
        </w:rPr>
      </w:pPr>
    </w:p>
    <w:p w14:paraId="54D86DC1" w14:textId="7FA55FE7" w:rsidR="003E21CB" w:rsidRPr="00B52925" w:rsidRDefault="00B52925" w:rsidP="00B87654">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 xml:space="preserve">In linea con la filosofia di Lidl che, in un’ottica di </w:t>
      </w:r>
      <w:r w:rsidRPr="00960FDE">
        <w:rPr>
          <w:rFonts w:ascii="Calibri" w:hAnsi="Calibri" w:cs="Calibri-Bold"/>
          <w:b/>
          <w:color w:val="auto"/>
          <w:sz w:val="22"/>
          <w:szCs w:val="22"/>
          <w:lang w:val="it-IT"/>
        </w:rPr>
        <w:t>sostenibilità ambientale</w:t>
      </w:r>
      <w:r>
        <w:rPr>
          <w:rFonts w:ascii="Calibri" w:hAnsi="Calibri" w:cs="Calibri-Bold"/>
          <w:bCs/>
          <w:color w:val="auto"/>
          <w:sz w:val="22"/>
          <w:szCs w:val="22"/>
          <w:lang w:val="it-IT"/>
        </w:rPr>
        <w:t>, predilige operazioni immobiliari a consumo di suolo pari a zero, anche</w:t>
      </w:r>
      <w:r w:rsidRPr="006E5FC4">
        <w:rPr>
          <w:rFonts w:ascii="Calibri" w:hAnsi="Calibri" w:cs="Calibri-Bold"/>
          <w:bCs/>
          <w:color w:val="auto"/>
          <w:sz w:val="22"/>
          <w:szCs w:val="22"/>
          <w:lang w:val="it-IT"/>
        </w:rPr>
        <w:t xml:space="preserve"> </w:t>
      </w:r>
      <w:r>
        <w:rPr>
          <w:rFonts w:ascii="Calibri" w:hAnsi="Calibri" w:cs="Calibri-Bold"/>
          <w:bCs/>
          <w:color w:val="auto"/>
          <w:sz w:val="22"/>
          <w:szCs w:val="22"/>
          <w:lang w:val="it-IT"/>
        </w:rPr>
        <w:t>i</w:t>
      </w:r>
      <w:r w:rsidR="00B87654" w:rsidRPr="006E5FC4">
        <w:rPr>
          <w:rFonts w:ascii="Calibri" w:hAnsi="Calibri" w:cs="Calibri-Bold"/>
          <w:bCs/>
          <w:color w:val="auto"/>
          <w:sz w:val="22"/>
          <w:szCs w:val="22"/>
          <w:lang w:val="it-IT"/>
        </w:rPr>
        <w:t xml:space="preserve">l nuovo </w:t>
      </w:r>
      <w:r>
        <w:rPr>
          <w:rFonts w:ascii="Calibri" w:hAnsi="Calibri" w:cs="Calibri-Bold"/>
          <w:bCs/>
          <w:color w:val="auto"/>
          <w:sz w:val="22"/>
          <w:szCs w:val="22"/>
          <w:lang w:val="it-IT"/>
        </w:rPr>
        <w:t>store</w:t>
      </w:r>
      <w:r w:rsidR="00B87654" w:rsidRPr="006E5FC4">
        <w:rPr>
          <w:rFonts w:ascii="Calibri" w:hAnsi="Calibri" w:cs="Calibri-Bold"/>
          <w:bCs/>
          <w:color w:val="auto"/>
          <w:sz w:val="22"/>
          <w:szCs w:val="22"/>
          <w:lang w:val="it-IT"/>
        </w:rPr>
        <w:t xml:space="preserve"> </w:t>
      </w:r>
      <w:r w:rsidR="00F94889" w:rsidRPr="006E5FC4">
        <w:rPr>
          <w:rFonts w:ascii="Calibri" w:hAnsi="Calibri" w:cs="Calibri-Bold"/>
          <w:bCs/>
          <w:color w:val="auto"/>
          <w:sz w:val="22"/>
          <w:szCs w:val="22"/>
          <w:lang w:val="it-IT"/>
        </w:rPr>
        <w:t>di</w:t>
      </w:r>
      <w:r w:rsidR="00AC0669" w:rsidRPr="006E5FC4">
        <w:rPr>
          <w:rFonts w:ascii="Calibri" w:hAnsi="Calibri" w:cs="Calibri-Bold"/>
          <w:bCs/>
          <w:color w:val="auto"/>
          <w:sz w:val="22"/>
          <w:szCs w:val="22"/>
          <w:lang w:val="it-IT"/>
        </w:rPr>
        <w:t xml:space="preserve"> </w:t>
      </w:r>
      <w:proofErr w:type="gramStart"/>
      <w:r w:rsidR="00867D19" w:rsidRPr="006E5FC4">
        <w:rPr>
          <w:rFonts w:ascii="Calibri" w:hAnsi="Calibri" w:cs="Calibri-Bold"/>
          <w:bCs/>
          <w:color w:val="auto"/>
          <w:sz w:val="22"/>
          <w:szCs w:val="22"/>
          <w:lang w:val="it-IT"/>
        </w:rPr>
        <w:t xml:space="preserve">Cernobbio </w:t>
      </w:r>
      <w:r w:rsidR="003E21CB">
        <w:rPr>
          <w:rFonts w:ascii="Calibri" w:hAnsi="Calibri" w:cs="Calibri-Bold"/>
          <w:bCs/>
          <w:color w:val="auto"/>
          <w:sz w:val="22"/>
          <w:szCs w:val="22"/>
          <w:lang w:val="it-IT"/>
        </w:rPr>
        <w:t xml:space="preserve"> è</w:t>
      </w:r>
      <w:proofErr w:type="gramEnd"/>
      <w:r w:rsidR="003E21CB">
        <w:rPr>
          <w:rFonts w:ascii="Calibri" w:hAnsi="Calibri" w:cs="Calibri-Bold"/>
          <w:bCs/>
          <w:color w:val="auto"/>
          <w:sz w:val="22"/>
          <w:szCs w:val="22"/>
          <w:lang w:val="it-IT"/>
        </w:rPr>
        <w:t xml:space="preserve"> frutto di un progetto di riqualificazione e recupero di un’area </w:t>
      </w:r>
      <w:r>
        <w:rPr>
          <w:rFonts w:ascii="Calibri" w:hAnsi="Calibri" w:cs="Calibri-Bold"/>
          <w:bCs/>
          <w:color w:val="auto"/>
          <w:sz w:val="22"/>
          <w:szCs w:val="22"/>
          <w:lang w:val="it-IT"/>
        </w:rPr>
        <w:t xml:space="preserve">abbandonata </w:t>
      </w:r>
      <w:r w:rsidR="003E21CB">
        <w:rPr>
          <w:rFonts w:ascii="Calibri" w:hAnsi="Calibri" w:cs="Calibri-Bold"/>
          <w:bCs/>
          <w:color w:val="auto"/>
          <w:sz w:val="22"/>
          <w:szCs w:val="22"/>
          <w:lang w:val="it-IT"/>
        </w:rPr>
        <w:t>precedentemente occupata da un concessionario automobilistico</w:t>
      </w:r>
      <w:r>
        <w:rPr>
          <w:rFonts w:ascii="Calibri" w:hAnsi="Calibri" w:cs="Calibri-Bold"/>
          <w:bCs/>
          <w:color w:val="auto"/>
          <w:sz w:val="22"/>
          <w:szCs w:val="22"/>
          <w:lang w:val="it-IT"/>
        </w:rPr>
        <w:t xml:space="preserve">. L’edificio, </w:t>
      </w:r>
      <w:r w:rsidR="003E21CB" w:rsidRPr="003E21CB">
        <w:rPr>
          <w:rFonts w:cs="Calibri-Bold"/>
          <w:bCs/>
          <w:color w:val="auto"/>
          <w:sz w:val="22"/>
          <w:szCs w:val="22"/>
          <w:lang w:val="it-IT"/>
        </w:rPr>
        <w:t xml:space="preserve">che rientra in </w:t>
      </w:r>
      <w:r w:rsidR="003E21CB" w:rsidRPr="003E21CB">
        <w:rPr>
          <w:rFonts w:cs="Calibri-Bold"/>
          <w:b/>
          <w:bCs/>
          <w:color w:val="auto"/>
          <w:sz w:val="22"/>
          <w:szCs w:val="22"/>
          <w:lang w:val="it-IT"/>
        </w:rPr>
        <w:t>classe energetica A+</w:t>
      </w:r>
      <w:r w:rsidR="003E21CB" w:rsidRPr="003E21CB">
        <w:rPr>
          <w:rFonts w:cs="Calibri-Bold"/>
          <w:bCs/>
          <w:color w:val="auto"/>
          <w:sz w:val="22"/>
          <w:szCs w:val="22"/>
          <w:lang w:val="it-IT"/>
        </w:rPr>
        <w:t xml:space="preserve">, </w:t>
      </w:r>
      <w:r w:rsidR="003E21CB" w:rsidRPr="003E21CB">
        <w:rPr>
          <w:rFonts w:asciiTheme="minorHAnsi" w:hAnsiTheme="minorHAnsi" w:cstheme="minorHAnsi"/>
          <w:sz w:val="22"/>
          <w:szCs w:val="22"/>
          <w:lang w:val="it-IT"/>
        </w:rPr>
        <w:t xml:space="preserve">presenta un’area vendita di </w:t>
      </w:r>
      <w:r w:rsidR="003E21CB" w:rsidRPr="003E21CB">
        <w:rPr>
          <w:rFonts w:asciiTheme="minorHAnsi" w:hAnsiTheme="minorHAnsi" w:cstheme="minorHAnsi"/>
          <w:b/>
          <w:bCs/>
          <w:sz w:val="22"/>
          <w:szCs w:val="22"/>
          <w:lang w:val="it-IT"/>
        </w:rPr>
        <w:t>oltre 1</w:t>
      </w:r>
      <w:r w:rsidR="003E21CB">
        <w:rPr>
          <w:rFonts w:asciiTheme="minorHAnsi" w:hAnsiTheme="minorHAnsi" w:cstheme="minorHAnsi"/>
          <w:b/>
          <w:bCs/>
          <w:sz w:val="22"/>
          <w:szCs w:val="22"/>
          <w:lang w:val="it-IT"/>
        </w:rPr>
        <w:t>0</w:t>
      </w:r>
      <w:r w:rsidR="003E21CB" w:rsidRPr="003E21CB">
        <w:rPr>
          <w:rFonts w:asciiTheme="minorHAnsi" w:hAnsiTheme="minorHAnsi" w:cstheme="minorHAnsi"/>
          <w:b/>
          <w:bCs/>
          <w:sz w:val="22"/>
          <w:szCs w:val="22"/>
          <w:lang w:val="it-IT"/>
        </w:rPr>
        <w:t xml:space="preserve">00 metri quadri, </w:t>
      </w:r>
      <w:r w:rsidR="003E21CB" w:rsidRPr="003E21CB">
        <w:rPr>
          <w:rFonts w:asciiTheme="minorHAnsi" w:hAnsiTheme="minorHAnsi" w:cstheme="minorHAnsi"/>
          <w:sz w:val="22"/>
          <w:szCs w:val="22"/>
          <w:lang w:val="it-IT"/>
        </w:rPr>
        <w:t>è dotato di ampie vetrate per favorire la luminosità naturale</w:t>
      </w:r>
      <w:r w:rsidR="003E21CB">
        <w:rPr>
          <w:rFonts w:asciiTheme="minorHAnsi" w:hAnsiTheme="minorHAnsi" w:cstheme="minorHAnsi"/>
          <w:sz w:val="22"/>
          <w:szCs w:val="22"/>
          <w:lang w:val="it-IT"/>
        </w:rPr>
        <w:t xml:space="preserve"> e</w:t>
      </w:r>
      <w:r w:rsidR="003E21CB" w:rsidRPr="003E21CB">
        <w:rPr>
          <w:rFonts w:asciiTheme="minorHAnsi" w:hAnsiTheme="minorHAnsi" w:cstheme="minorHAnsi"/>
          <w:sz w:val="22"/>
          <w:szCs w:val="22"/>
          <w:lang w:val="it-IT"/>
        </w:rPr>
        <w:t xml:space="preserve"> dispone di un </w:t>
      </w:r>
      <w:r w:rsidR="003E21CB" w:rsidRPr="003E21CB">
        <w:rPr>
          <w:rFonts w:asciiTheme="minorHAnsi" w:hAnsiTheme="minorHAnsi" w:cstheme="minorHAnsi"/>
          <w:b/>
          <w:bCs/>
          <w:sz w:val="22"/>
          <w:szCs w:val="22"/>
          <w:lang w:val="it-IT"/>
        </w:rPr>
        <w:t xml:space="preserve">impianto fotovoltaico da </w:t>
      </w:r>
      <w:r w:rsidR="003E21CB">
        <w:rPr>
          <w:rFonts w:asciiTheme="minorHAnsi" w:hAnsiTheme="minorHAnsi" w:cstheme="minorHAnsi"/>
          <w:b/>
          <w:bCs/>
          <w:sz w:val="22"/>
          <w:szCs w:val="22"/>
          <w:lang w:val="it-IT"/>
        </w:rPr>
        <w:t>3</w:t>
      </w:r>
      <w:r w:rsidR="003E21CB" w:rsidRPr="003E21CB">
        <w:rPr>
          <w:rFonts w:asciiTheme="minorHAnsi" w:hAnsiTheme="minorHAnsi" w:cstheme="minorHAnsi"/>
          <w:b/>
          <w:bCs/>
          <w:sz w:val="22"/>
          <w:szCs w:val="22"/>
          <w:lang w:val="it-IT"/>
        </w:rPr>
        <w:t>3 kW</w:t>
      </w:r>
      <w:r w:rsidR="003E21CB">
        <w:rPr>
          <w:rFonts w:asciiTheme="minorHAnsi" w:hAnsiTheme="minorHAnsi" w:cstheme="minorHAnsi"/>
          <w:b/>
          <w:bCs/>
          <w:sz w:val="22"/>
          <w:szCs w:val="22"/>
          <w:lang w:val="it-IT"/>
        </w:rPr>
        <w:t xml:space="preserve">. </w:t>
      </w:r>
      <w:r w:rsidR="005465D1">
        <w:rPr>
          <w:rFonts w:asciiTheme="minorHAnsi" w:hAnsiTheme="minorHAnsi" w:cstheme="minorHAnsi"/>
          <w:sz w:val="22"/>
          <w:szCs w:val="22"/>
          <w:lang w:val="it-IT"/>
        </w:rPr>
        <w:t xml:space="preserve">Inoltre, </w:t>
      </w:r>
      <w:r w:rsidR="003E21CB" w:rsidRPr="003E21CB">
        <w:rPr>
          <w:rFonts w:asciiTheme="minorHAnsi" w:hAnsiTheme="minorHAnsi" w:cstheme="minorHAnsi"/>
          <w:sz w:val="22"/>
          <w:szCs w:val="22"/>
          <w:lang w:val="it-IT"/>
        </w:rPr>
        <w:t xml:space="preserve">L’impianto di </w:t>
      </w:r>
      <w:r w:rsidR="003E21CB" w:rsidRPr="003E21CB">
        <w:rPr>
          <w:rFonts w:asciiTheme="minorHAnsi" w:hAnsiTheme="minorHAnsi" w:cstheme="minorHAnsi"/>
          <w:b/>
          <w:bCs/>
          <w:sz w:val="22"/>
          <w:szCs w:val="22"/>
          <w:lang w:val="it-IT"/>
        </w:rPr>
        <w:t xml:space="preserve">luci a LED </w:t>
      </w:r>
      <w:r w:rsidR="005465D1">
        <w:rPr>
          <w:rFonts w:asciiTheme="minorHAnsi" w:hAnsiTheme="minorHAnsi" w:cstheme="minorHAnsi"/>
          <w:sz w:val="22"/>
          <w:szCs w:val="22"/>
          <w:lang w:val="it-IT"/>
        </w:rPr>
        <w:t>posto all’interno dello store</w:t>
      </w:r>
      <w:r w:rsidR="003E21CB" w:rsidRPr="003E21CB">
        <w:rPr>
          <w:rFonts w:asciiTheme="minorHAnsi" w:hAnsiTheme="minorHAnsi" w:cstheme="minorHAnsi"/>
          <w:sz w:val="22"/>
          <w:szCs w:val="22"/>
          <w:lang w:val="it-IT"/>
        </w:rPr>
        <w:t xml:space="preserve"> consente di risparmiare oltre il 50% rispetto alla normale illuminazione e il </w:t>
      </w:r>
      <w:r w:rsidR="003E21CB" w:rsidRPr="003E21CB">
        <w:rPr>
          <w:rFonts w:asciiTheme="minorHAnsi" w:hAnsiTheme="minorHAnsi" w:cstheme="minorHAnsi"/>
          <w:b/>
          <w:bCs/>
          <w:sz w:val="22"/>
          <w:szCs w:val="22"/>
          <w:lang w:val="it-IT"/>
        </w:rPr>
        <w:t>100% dell’energia utilizzata dal supermercato proviene da fonti rinnovabili.</w:t>
      </w:r>
    </w:p>
    <w:p w14:paraId="19D706A0" w14:textId="77777777" w:rsidR="005465D1" w:rsidRPr="000804E6" w:rsidRDefault="005465D1" w:rsidP="00DC7925">
      <w:pPr>
        <w:pStyle w:val="EinfAbs"/>
        <w:jc w:val="both"/>
        <w:rPr>
          <w:rFonts w:asciiTheme="minorHAnsi" w:hAnsiTheme="minorHAnsi" w:cstheme="minorHAnsi"/>
          <w:bCs/>
          <w:color w:val="auto"/>
          <w:sz w:val="22"/>
          <w:szCs w:val="22"/>
          <w:lang w:val="it-IT"/>
        </w:rPr>
      </w:pPr>
    </w:p>
    <w:p w14:paraId="6AE2209F" w14:textId="289B005B" w:rsidR="006E42C5" w:rsidRPr="000804E6" w:rsidRDefault="001437D8" w:rsidP="006E42C5">
      <w:pPr>
        <w:pStyle w:val="EinfAbs"/>
        <w:jc w:val="both"/>
        <w:rPr>
          <w:rFonts w:ascii="Calibri" w:hAnsi="Calibri" w:cs="Calibri-Bold"/>
          <w:b/>
          <w:bCs/>
          <w:color w:val="auto"/>
          <w:sz w:val="22"/>
          <w:szCs w:val="22"/>
          <w:lang w:val="it-IT"/>
        </w:rPr>
      </w:pPr>
      <w:r>
        <w:rPr>
          <w:rFonts w:ascii="Calibri" w:hAnsi="Calibri" w:cs="Calibri-Bold"/>
          <w:bCs/>
          <w:color w:val="auto"/>
          <w:sz w:val="22"/>
          <w:szCs w:val="22"/>
          <w:lang w:val="it-IT"/>
        </w:rPr>
        <w:t xml:space="preserve">Per offrire la massima flessibilità di servizio, il </w:t>
      </w:r>
      <w:r w:rsidR="00B52925">
        <w:rPr>
          <w:rFonts w:ascii="Calibri" w:hAnsi="Calibri" w:cs="Calibri-Bold"/>
          <w:bCs/>
          <w:color w:val="auto"/>
          <w:sz w:val="22"/>
          <w:szCs w:val="22"/>
          <w:lang w:val="it-IT"/>
        </w:rPr>
        <w:t xml:space="preserve">punto vendita è aperto </w:t>
      </w:r>
      <w:r w:rsidR="000B2CA6" w:rsidRPr="000804E6">
        <w:rPr>
          <w:rFonts w:ascii="Calibri" w:hAnsi="Calibri" w:cs="Calibri-Bold"/>
          <w:b/>
          <w:bCs/>
          <w:color w:val="auto"/>
          <w:sz w:val="22"/>
          <w:szCs w:val="22"/>
          <w:lang w:val="it-IT"/>
        </w:rPr>
        <w:t xml:space="preserve">dal lunedì </w:t>
      </w:r>
      <w:r w:rsidR="00006720" w:rsidRPr="000804E6">
        <w:rPr>
          <w:rFonts w:ascii="Calibri" w:hAnsi="Calibri" w:cs="Calibri-Bold"/>
          <w:b/>
          <w:bCs/>
          <w:color w:val="auto"/>
          <w:sz w:val="22"/>
          <w:szCs w:val="22"/>
          <w:lang w:val="it-IT"/>
        </w:rPr>
        <w:t>a</w:t>
      </w:r>
      <w:r w:rsidR="00B0170B" w:rsidRPr="000804E6">
        <w:rPr>
          <w:rFonts w:ascii="Calibri" w:hAnsi="Calibri" w:cs="Calibri-Bold"/>
          <w:b/>
          <w:bCs/>
          <w:color w:val="auto"/>
          <w:sz w:val="22"/>
          <w:szCs w:val="22"/>
          <w:lang w:val="it-IT"/>
        </w:rPr>
        <w:t xml:space="preserve">l sabato </w:t>
      </w:r>
      <w:r w:rsidR="000B2CA6" w:rsidRPr="000804E6">
        <w:rPr>
          <w:rFonts w:ascii="Calibri" w:hAnsi="Calibri" w:cs="Calibri-Bold"/>
          <w:b/>
          <w:bCs/>
          <w:color w:val="auto"/>
          <w:sz w:val="22"/>
          <w:szCs w:val="22"/>
          <w:lang w:val="it-IT"/>
        </w:rPr>
        <w:t xml:space="preserve">dalle </w:t>
      </w:r>
      <w:r w:rsidR="006B7AB8" w:rsidRPr="000804E6">
        <w:rPr>
          <w:rFonts w:ascii="Calibri" w:hAnsi="Calibri" w:cs="Calibri-Bold"/>
          <w:b/>
          <w:bCs/>
          <w:color w:val="auto"/>
          <w:sz w:val="22"/>
          <w:szCs w:val="22"/>
          <w:lang w:val="it-IT"/>
        </w:rPr>
        <w:t>8</w:t>
      </w:r>
      <w:r w:rsidR="000B2CA6" w:rsidRPr="000804E6">
        <w:rPr>
          <w:rFonts w:ascii="Calibri" w:hAnsi="Calibri" w:cs="Calibri-Bold"/>
          <w:b/>
          <w:bCs/>
          <w:color w:val="auto"/>
          <w:sz w:val="22"/>
          <w:szCs w:val="22"/>
          <w:lang w:val="it-IT"/>
        </w:rPr>
        <w:t>:</w:t>
      </w:r>
      <w:r w:rsidR="006B7AB8" w:rsidRPr="000804E6">
        <w:rPr>
          <w:rFonts w:ascii="Calibri" w:hAnsi="Calibri" w:cs="Calibri-Bold"/>
          <w:b/>
          <w:bCs/>
          <w:color w:val="auto"/>
          <w:sz w:val="22"/>
          <w:szCs w:val="22"/>
          <w:lang w:val="it-IT"/>
        </w:rPr>
        <w:t>0</w:t>
      </w:r>
      <w:r w:rsidR="000B2CA6" w:rsidRPr="000804E6">
        <w:rPr>
          <w:rFonts w:ascii="Calibri" w:hAnsi="Calibri" w:cs="Calibri-Bold"/>
          <w:b/>
          <w:bCs/>
          <w:color w:val="auto"/>
          <w:sz w:val="22"/>
          <w:szCs w:val="22"/>
          <w:lang w:val="it-IT"/>
        </w:rPr>
        <w:t>0 alle 2</w:t>
      </w:r>
      <w:r w:rsidR="00B618D9" w:rsidRPr="000804E6">
        <w:rPr>
          <w:rFonts w:ascii="Calibri" w:hAnsi="Calibri" w:cs="Calibri-Bold"/>
          <w:b/>
          <w:bCs/>
          <w:color w:val="auto"/>
          <w:sz w:val="22"/>
          <w:szCs w:val="22"/>
          <w:lang w:val="it-IT"/>
        </w:rPr>
        <w:t>1</w:t>
      </w:r>
      <w:r w:rsidR="000B2CA6" w:rsidRPr="000804E6">
        <w:rPr>
          <w:rFonts w:ascii="Calibri" w:hAnsi="Calibri" w:cs="Calibri-Bold"/>
          <w:b/>
          <w:bCs/>
          <w:color w:val="auto"/>
          <w:sz w:val="22"/>
          <w:szCs w:val="22"/>
          <w:lang w:val="it-IT"/>
        </w:rPr>
        <w:t>:</w:t>
      </w:r>
      <w:r w:rsidR="00F94889">
        <w:rPr>
          <w:rFonts w:ascii="Calibri" w:hAnsi="Calibri" w:cs="Calibri-Bold"/>
          <w:b/>
          <w:bCs/>
          <w:color w:val="auto"/>
          <w:sz w:val="22"/>
          <w:szCs w:val="22"/>
          <w:lang w:val="it-IT"/>
        </w:rPr>
        <w:t>3</w:t>
      </w:r>
      <w:r w:rsidR="00387336"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 xml:space="preserve"> e la domenica dalle </w:t>
      </w:r>
      <w:r w:rsidR="00EF2FB0" w:rsidRPr="000804E6">
        <w:rPr>
          <w:rFonts w:ascii="Calibri" w:hAnsi="Calibri" w:cs="Calibri-Bold"/>
          <w:b/>
          <w:bCs/>
          <w:color w:val="auto"/>
          <w:sz w:val="22"/>
          <w:szCs w:val="22"/>
          <w:lang w:val="it-IT"/>
        </w:rPr>
        <w:t>8</w:t>
      </w:r>
      <w:r w:rsidR="00AA29AA" w:rsidRPr="000804E6">
        <w:rPr>
          <w:rFonts w:ascii="Calibri" w:hAnsi="Calibri" w:cs="Calibri-Bold"/>
          <w:b/>
          <w:bCs/>
          <w:color w:val="auto"/>
          <w:sz w:val="22"/>
          <w:szCs w:val="22"/>
          <w:lang w:val="it-IT"/>
        </w:rPr>
        <w:t>:</w:t>
      </w:r>
      <w:r w:rsidR="00867D19">
        <w:rPr>
          <w:rFonts w:ascii="Calibri" w:hAnsi="Calibri" w:cs="Calibri-Bold"/>
          <w:b/>
          <w:bCs/>
          <w:color w:val="auto"/>
          <w:sz w:val="22"/>
          <w:szCs w:val="22"/>
          <w:lang w:val="it-IT"/>
        </w:rPr>
        <w:t>3</w:t>
      </w:r>
      <w:r w:rsidR="0078417F">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 xml:space="preserve"> alle 2</w:t>
      </w:r>
      <w:r w:rsidR="00B618D9"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:00</w:t>
      </w:r>
      <w:r w:rsidR="00D6078F" w:rsidRPr="000804E6">
        <w:rPr>
          <w:rFonts w:ascii="Calibri" w:hAnsi="Calibri" w:cs="Calibri-Bold"/>
          <w:b/>
          <w:bCs/>
          <w:color w:val="auto"/>
          <w:sz w:val="22"/>
          <w:szCs w:val="22"/>
          <w:lang w:val="it-IT"/>
        </w:rPr>
        <w:t>.</w:t>
      </w:r>
    </w:p>
    <w:p w14:paraId="000A5FF6" w14:textId="77777777" w:rsidR="008C3BA8" w:rsidRPr="000804E6" w:rsidRDefault="008C3BA8" w:rsidP="00764ECB">
      <w:pPr>
        <w:pStyle w:val="EinfAbs"/>
        <w:jc w:val="both"/>
        <w:rPr>
          <w:rFonts w:ascii="Calibri" w:hAnsi="Calibri" w:cs="Calibri-Bold"/>
          <w:bCs/>
          <w:color w:val="auto"/>
          <w:sz w:val="22"/>
          <w:szCs w:val="22"/>
          <w:lang w:val="it-IT"/>
        </w:rPr>
      </w:pPr>
    </w:p>
    <w:p w14:paraId="18DAE0C3" w14:textId="5AE90D1F" w:rsidR="000C7245" w:rsidRDefault="000C7245" w:rsidP="00171FA8">
      <w:pPr>
        <w:spacing w:after="120"/>
        <w:rPr>
          <w:rFonts w:cs="Calibri-Bold"/>
          <w:b/>
          <w:bCs/>
          <w:color w:val="1F497D" w:themeColor="text2"/>
          <w:sz w:val="18"/>
          <w:szCs w:val="18"/>
          <w:lang w:val="it-IT"/>
        </w:rPr>
      </w:pPr>
    </w:p>
    <w:p w14:paraId="39A9401E" w14:textId="2D0DA148" w:rsidR="00B52925" w:rsidRDefault="00B52925" w:rsidP="00171FA8">
      <w:pPr>
        <w:spacing w:after="120"/>
        <w:rPr>
          <w:rFonts w:cs="Calibri-Bold"/>
          <w:b/>
          <w:bCs/>
          <w:color w:val="1F497D" w:themeColor="text2"/>
          <w:sz w:val="18"/>
          <w:szCs w:val="18"/>
          <w:lang w:val="it-IT"/>
        </w:rPr>
      </w:pPr>
    </w:p>
    <w:p w14:paraId="7EF10D96" w14:textId="77777777" w:rsidR="00B52925" w:rsidRPr="000804E6" w:rsidRDefault="00B52925" w:rsidP="00171FA8">
      <w:pPr>
        <w:spacing w:after="120"/>
        <w:rPr>
          <w:rFonts w:cs="Calibri-Bold"/>
          <w:b/>
          <w:bCs/>
          <w:color w:val="1F497D" w:themeColor="text2"/>
          <w:sz w:val="18"/>
          <w:szCs w:val="18"/>
          <w:lang w:val="it-IT"/>
        </w:rPr>
      </w:pPr>
    </w:p>
    <w:p w14:paraId="3800A708" w14:textId="1851E56A" w:rsidR="00171FA8" w:rsidRPr="000804E6"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4E05F2E3" w14:textId="77777777" w:rsidR="00316529" w:rsidRPr="000804E6" w:rsidRDefault="00316529" w:rsidP="00316529">
      <w:pPr>
        <w:jc w:val="both"/>
        <w:rPr>
          <w:rFonts w:cs="Calibri-Bold"/>
          <w:bCs/>
          <w:sz w:val="18"/>
          <w:szCs w:val="18"/>
          <w:lang w:val="it-IT"/>
        </w:rPr>
      </w:pPr>
      <w:r w:rsidRPr="000804E6">
        <w:rPr>
          <w:rFonts w:cs="Calibri-Bold"/>
          <w:bCs/>
          <w:sz w:val="18"/>
          <w:szCs w:val="18"/>
          <w:lang w:val="it-IT"/>
        </w:rPr>
        <w:t xml:space="preserve">Lidl è presente in Italia da 28 anni. Ad oggi, può contare su una rete di più di 660 punti vendita in 19 regioni che occupano oltre 17.500 collaboratori. Il rifornimento quotidiano dei negozi è garantito da </w:t>
      </w:r>
      <w:proofErr w:type="gramStart"/>
      <w:r w:rsidRPr="000804E6">
        <w:rPr>
          <w:rFonts w:cs="Calibri-Bold"/>
          <w:bCs/>
          <w:sz w:val="18"/>
          <w:szCs w:val="18"/>
          <w:lang w:val="it-IT"/>
        </w:rPr>
        <w:t>10</w:t>
      </w:r>
      <w:proofErr w:type="gramEnd"/>
      <w:r w:rsidRPr="000804E6">
        <w:rPr>
          <w:rFonts w:cs="Calibri-Bold"/>
          <w:bCs/>
          <w:sz w:val="18"/>
          <w:szCs w:val="18"/>
          <w:lang w:val="it-IT"/>
        </w:rPr>
        <w:t xml:space="preserve"> piattaforme logistiche dislocate sul territorio nazionale. Negli ultimi anni è stato portato avanti un percorso di profondo rinnovamento dell’Insegna che, da un lato, ha coinvolto il radicale ammodernamento della rete vendita per offrire un’esperienza d’acquisto più piacevole e funzionale ai clienti, dall’altro ha visto la completa revisione dell’assortimento di prodotti a scaffale con una netta virata verso il Made in </w:t>
      </w:r>
      <w:proofErr w:type="spellStart"/>
      <w:r w:rsidRPr="000804E6">
        <w:rPr>
          <w:rFonts w:cs="Calibri-Bold"/>
          <w:bCs/>
          <w:sz w:val="18"/>
          <w:szCs w:val="18"/>
          <w:lang w:val="it-IT"/>
        </w:rPr>
        <w:t>Italy</w:t>
      </w:r>
      <w:proofErr w:type="spellEnd"/>
      <w:r w:rsidRPr="000804E6">
        <w:rPr>
          <w:rFonts w:cs="Calibri-Bold"/>
          <w:bCs/>
          <w:sz w:val="18"/>
          <w:szCs w:val="18"/>
          <w:lang w:val="it-IT"/>
        </w:rPr>
        <w:t>. Attualmente, oltre l’80% dei prodotti offerti dall’Insegna è prodotto in Italia.</w:t>
      </w: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84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425DF"/>
    <w:rsid w:val="000575B7"/>
    <w:rsid w:val="000603EC"/>
    <w:rsid w:val="0007383C"/>
    <w:rsid w:val="0007713C"/>
    <w:rsid w:val="000804E6"/>
    <w:rsid w:val="00081A27"/>
    <w:rsid w:val="000914C7"/>
    <w:rsid w:val="00095DF9"/>
    <w:rsid w:val="000A198C"/>
    <w:rsid w:val="000A21BD"/>
    <w:rsid w:val="000B2CA6"/>
    <w:rsid w:val="000B3899"/>
    <w:rsid w:val="000C1FE1"/>
    <w:rsid w:val="000C4D97"/>
    <w:rsid w:val="000C6C42"/>
    <w:rsid w:val="000C7245"/>
    <w:rsid w:val="000E6341"/>
    <w:rsid w:val="000F67E7"/>
    <w:rsid w:val="00105C99"/>
    <w:rsid w:val="001103F8"/>
    <w:rsid w:val="001167C9"/>
    <w:rsid w:val="001241B5"/>
    <w:rsid w:val="0013275B"/>
    <w:rsid w:val="001437A4"/>
    <w:rsid w:val="001437D8"/>
    <w:rsid w:val="0015267E"/>
    <w:rsid w:val="00153BC8"/>
    <w:rsid w:val="00171FA8"/>
    <w:rsid w:val="00173B1B"/>
    <w:rsid w:val="001769EB"/>
    <w:rsid w:val="00177431"/>
    <w:rsid w:val="00181A68"/>
    <w:rsid w:val="00182F03"/>
    <w:rsid w:val="001C2784"/>
    <w:rsid w:val="001D3D2E"/>
    <w:rsid w:val="001D47AB"/>
    <w:rsid w:val="001D4E79"/>
    <w:rsid w:val="001D6750"/>
    <w:rsid w:val="001D7609"/>
    <w:rsid w:val="001E0DB3"/>
    <w:rsid w:val="001E5219"/>
    <w:rsid w:val="001E57E8"/>
    <w:rsid w:val="002003B8"/>
    <w:rsid w:val="00200EFB"/>
    <w:rsid w:val="0020497C"/>
    <w:rsid w:val="0020506A"/>
    <w:rsid w:val="00206F17"/>
    <w:rsid w:val="002244A1"/>
    <w:rsid w:val="00244CA2"/>
    <w:rsid w:val="0024740A"/>
    <w:rsid w:val="0025075B"/>
    <w:rsid w:val="00251EEE"/>
    <w:rsid w:val="00255F30"/>
    <w:rsid w:val="00255FAA"/>
    <w:rsid w:val="00256E76"/>
    <w:rsid w:val="00257AE3"/>
    <w:rsid w:val="00264DE3"/>
    <w:rsid w:val="0026716E"/>
    <w:rsid w:val="00275A93"/>
    <w:rsid w:val="002822F1"/>
    <w:rsid w:val="0028454D"/>
    <w:rsid w:val="002861B3"/>
    <w:rsid w:val="00291ED4"/>
    <w:rsid w:val="00295D53"/>
    <w:rsid w:val="002A2EA8"/>
    <w:rsid w:val="002B09E0"/>
    <w:rsid w:val="002B149C"/>
    <w:rsid w:val="002B2B76"/>
    <w:rsid w:val="002B77A1"/>
    <w:rsid w:val="002D6A6B"/>
    <w:rsid w:val="002D779A"/>
    <w:rsid w:val="002E526E"/>
    <w:rsid w:val="002F325A"/>
    <w:rsid w:val="002F516C"/>
    <w:rsid w:val="003062A4"/>
    <w:rsid w:val="00310E19"/>
    <w:rsid w:val="003160B1"/>
    <w:rsid w:val="00316529"/>
    <w:rsid w:val="003230DC"/>
    <w:rsid w:val="00340E34"/>
    <w:rsid w:val="00362FE4"/>
    <w:rsid w:val="00363AF9"/>
    <w:rsid w:val="0036626B"/>
    <w:rsid w:val="0037317E"/>
    <w:rsid w:val="003747D3"/>
    <w:rsid w:val="0037694A"/>
    <w:rsid w:val="00387336"/>
    <w:rsid w:val="003A5FAA"/>
    <w:rsid w:val="003B0583"/>
    <w:rsid w:val="003B2E94"/>
    <w:rsid w:val="003B557B"/>
    <w:rsid w:val="003C0B97"/>
    <w:rsid w:val="003C3961"/>
    <w:rsid w:val="003C6067"/>
    <w:rsid w:val="003D0D62"/>
    <w:rsid w:val="003D0FC1"/>
    <w:rsid w:val="003D1C14"/>
    <w:rsid w:val="003D467C"/>
    <w:rsid w:val="003E05B0"/>
    <w:rsid w:val="003E1A70"/>
    <w:rsid w:val="003E21CB"/>
    <w:rsid w:val="003E3B9B"/>
    <w:rsid w:val="003F0553"/>
    <w:rsid w:val="003F12D7"/>
    <w:rsid w:val="003F182B"/>
    <w:rsid w:val="003F37FB"/>
    <w:rsid w:val="00404939"/>
    <w:rsid w:val="004157D6"/>
    <w:rsid w:val="0042500D"/>
    <w:rsid w:val="004305C9"/>
    <w:rsid w:val="00444D83"/>
    <w:rsid w:val="00447819"/>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78E7"/>
    <w:rsid w:val="0050059B"/>
    <w:rsid w:val="00501859"/>
    <w:rsid w:val="005025CE"/>
    <w:rsid w:val="005278FE"/>
    <w:rsid w:val="00531A26"/>
    <w:rsid w:val="00532BD6"/>
    <w:rsid w:val="00533200"/>
    <w:rsid w:val="005367C7"/>
    <w:rsid w:val="00536EE6"/>
    <w:rsid w:val="00540F70"/>
    <w:rsid w:val="005465D1"/>
    <w:rsid w:val="00554AB8"/>
    <w:rsid w:val="00554CC1"/>
    <w:rsid w:val="0056010E"/>
    <w:rsid w:val="0056405F"/>
    <w:rsid w:val="00572298"/>
    <w:rsid w:val="005817EF"/>
    <w:rsid w:val="0058276E"/>
    <w:rsid w:val="005A1874"/>
    <w:rsid w:val="005A3096"/>
    <w:rsid w:val="005C0E63"/>
    <w:rsid w:val="005D1258"/>
    <w:rsid w:val="005D18FE"/>
    <w:rsid w:val="005D2763"/>
    <w:rsid w:val="005E4374"/>
    <w:rsid w:val="005E73B6"/>
    <w:rsid w:val="005E78E5"/>
    <w:rsid w:val="005F12DD"/>
    <w:rsid w:val="005F328B"/>
    <w:rsid w:val="005F7BEA"/>
    <w:rsid w:val="00613262"/>
    <w:rsid w:val="006227DD"/>
    <w:rsid w:val="006307E8"/>
    <w:rsid w:val="00630B4A"/>
    <w:rsid w:val="00631B8C"/>
    <w:rsid w:val="00642205"/>
    <w:rsid w:val="00646F25"/>
    <w:rsid w:val="006513C5"/>
    <w:rsid w:val="006540B7"/>
    <w:rsid w:val="00672E99"/>
    <w:rsid w:val="00674292"/>
    <w:rsid w:val="006769B5"/>
    <w:rsid w:val="006805C2"/>
    <w:rsid w:val="006947AB"/>
    <w:rsid w:val="006A7843"/>
    <w:rsid w:val="006A7E99"/>
    <w:rsid w:val="006B7030"/>
    <w:rsid w:val="006B7AB8"/>
    <w:rsid w:val="006D4394"/>
    <w:rsid w:val="006E42C5"/>
    <w:rsid w:val="006E5FC4"/>
    <w:rsid w:val="00704D5B"/>
    <w:rsid w:val="00705351"/>
    <w:rsid w:val="007060CE"/>
    <w:rsid w:val="00730ED9"/>
    <w:rsid w:val="00732C5B"/>
    <w:rsid w:val="00733CE1"/>
    <w:rsid w:val="00764ECB"/>
    <w:rsid w:val="00766453"/>
    <w:rsid w:val="00767921"/>
    <w:rsid w:val="007704E5"/>
    <w:rsid w:val="00770F6B"/>
    <w:rsid w:val="00772C30"/>
    <w:rsid w:val="0078417F"/>
    <w:rsid w:val="00791C40"/>
    <w:rsid w:val="00793CFB"/>
    <w:rsid w:val="007A6C9E"/>
    <w:rsid w:val="007B25DA"/>
    <w:rsid w:val="007B71D7"/>
    <w:rsid w:val="007C1315"/>
    <w:rsid w:val="007D3DD0"/>
    <w:rsid w:val="007D536B"/>
    <w:rsid w:val="007D53DB"/>
    <w:rsid w:val="007F6D48"/>
    <w:rsid w:val="008040D9"/>
    <w:rsid w:val="008234CB"/>
    <w:rsid w:val="00832CB5"/>
    <w:rsid w:val="00835707"/>
    <w:rsid w:val="00835F47"/>
    <w:rsid w:val="0084746E"/>
    <w:rsid w:val="00851B0A"/>
    <w:rsid w:val="008654AD"/>
    <w:rsid w:val="00867D19"/>
    <w:rsid w:val="00877B4F"/>
    <w:rsid w:val="008834FB"/>
    <w:rsid w:val="00887485"/>
    <w:rsid w:val="00894A70"/>
    <w:rsid w:val="00894E87"/>
    <w:rsid w:val="008A1261"/>
    <w:rsid w:val="008A4EBB"/>
    <w:rsid w:val="008B41E3"/>
    <w:rsid w:val="008C08A0"/>
    <w:rsid w:val="008C28B4"/>
    <w:rsid w:val="008C3BA8"/>
    <w:rsid w:val="008C4A68"/>
    <w:rsid w:val="008C521D"/>
    <w:rsid w:val="008D4910"/>
    <w:rsid w:val="008E2F14"/>
    <w:rsid w:val="008E5D01"/>
    <w:rsid w:val="008F3883"/>
    <w:rsid w:val="008F5D82"/>
    <w:rsid w:val="00904237"/>
    <w:rsid w:val="00917877"/>
    <w:rsid w:val="00921CB4"/>
    <w:rsid w:val="0093165D"/>
    <w:rsid w:val="0093340C"/>
    <w:rsid w:val="00933BC4"/>
    <w:rsid w:val="009430F7"/>
    <w:rsid w:val="0095498A"/>
    <w:rsid w:val="00956053"/>
    <w:rsid w:val="009566E0"/>
    <w:rsid w:val="009602A8"/>
    <w:rsid w:val="00960FDE"/>
    <w:rsid w:val="00961E6B"/>
    <w:rsid w:val="0096473E"/>
    <w:rsid w:val="009651B2"/>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5573"/>
    <w:rsid w:val="00A015C7"/>
    <w:rsid w:val="00A03374"/>
    <w:rsid w:val="00A03E5D"/>
    <w:rsid w:val="00A07B54"/>
    <w:rsid w:val="00A104F0"/>
    <w:rsid w:val="00A10A49"/>
    <w:rsid w:val="00A433E2"/>
    <w:rsid w:val="00A46B60"/>
    <w:rsid w:val="00A474BA"/>
    <w:rsid w:val="00A54D40"/>
    <w:rsid w:val="00A60463"/>
    <w:rsid w:val="00A91D97"/>
    <w:rsid w:val="00A96258"/>
    <w:rsid w:val="00A974BF"/>
    <w:rsid w:val="00AA0D98"/>
    <w:rsid w:val="00AA279E"/>
    <w:rsid w:val="00AA29AA"/>
    <w:rsid w:val="00AB5BE4"/>
    <w:rsid w:val="00AB71BA"/>
    <w:rsid w:val="00AB7F62"/>
    <w:rsid w:val="00AC0669"/>
    <w:rsid w:val="00AD307B"/>
    <w:rsid w:val="00AE1952"/>
    <w:rsid w:val="00AE43D2"/>
    <w:rsid w:val="00AE5AD6"/>
    <w:rsid w:val="00AE7DC5"/>
    <w:rsid w:val="00AF037F"/>
    <w:rsid w:val="00AF2A99"/>
    <w:rsid w:val="00B0160E"/>
    <w:rsid w:val="00B0170B"/>
    <w:rsid w:val="00B0321F"/>
    <w:rsid w:val="00B1096B"/>
    <w:rsid w:val="00B24737"/>
    <w:rsid w:val="00B306AF"/>
    <w:rsid w:val="00B4063B"/>
    <w:rsid w:val="00B458F2"/>
    <w:rsid w:val="00B50DDD"/>
    <w:rsid w:val="00B52925"/>
    <w:rsid w:val="00B618D9"/>
    <w:rsid w:val="00B61A84"/>
    <w:rsid w:val="00B668C1"/>
    <w:rsid w:val="00B74901"/>
    <w:rsid w:val="00B76889"/>
    <w:rsid w:val="00B87654"/>
    <w:rsid w:val="00B87D7E"/>
    <w:rsid w:val="00BA4995"/>
    <w:rsid w:val="00BA6EB1"/>
    <w:rsid w:val="00BA7A07"/>
    <w:rsid w:val="00BB6989"/>
    <w:rsid w:val="00BB7EE9"/>
    <w:rsid w:val="00BC26FA"/>
    <w:rsid w:val="00BC3786"/>
    <w:rsid w:val="00BD500F"/>
    <w:rsid w:val="00BF03E5"/>
    <w:rsid w:val="00BF2955"/>
    <w:rsid w:val="00C118D7"/>
    <w:rsid w:val="00C20E9A"/>
    <w:rsid w:val="00C249BC"/>
    <w:rsid w:val="00C31681"/>
    <w:rsid w:val="00C51F22"/>
    <w:rsid w:val="00C843BC"/>
    <w:rsid w:val="00C86991"/>
    <w:rsid w:val="00C8774D"/>
    <w:rsid w:val="00C94B5F"/>
    <w:rsid w:val="00C95D9D"/>
    <w:rsid w:val="00CB2007"/>
    <w:rsid w:val="00CD6B04"/>
    <w:rsid w:val="00CD7684"/>
    <w:rsid w:val="00CE1C60"/>
    <w:rsid w:val="00CF1A14"/>
    <w:rsid w:val="00D0635C"/>
    <w:rsid w:val="00D0699A"/>
    <w:rsid w:val="00D213BD"/>
    <w:rsid w:val="00D22C5C"/>
    <w:rsid w:val="00D31699"/>
    <w:rsid w:val="00D35B12"/>
    <w:rsid w:val="00D45AAC"/>
    <w:rsid w:val="00D53813"/>
    <w:rsid w:val="00D57B2C"/>
    <w:rsid w:val="00D6078F"/>
    <w:rsid w:val="00D734AF"/>
    <w:rsid w:val="00D75220"/>
    <w:rsid w:val="00D7546B"/>
    <w:rsid w:val="00D84C6F"/>
    <w:rsid w:val="00D97C26"/>
    <w:rsid w:val="00DA057B"/>
    <w:rsid w:val="00DA2CB7"/>
    <w:rsid w:val="00DB5592"/>
    <w:rsid w:val="00DC42AA"/>
    <w:rsid w:val="00DC7925"/>
    <w:rsid w:val="00DD0E11"/>
    <w:rsid w:val="00DD1EBB"/>
    <w:rsid w:val="00DE3421"/>
    <w:rsid w:val="00DE56DD"/>
    <w:rsid w:val="00DF3D08"/>
    <w:rsid w:val="00DF46D9"/>
    <w:rsid w:val="00E0460F"/>
    <w:rsid w:val="00E07D37"/>
    <w:rsid w:val="00E20156"/>
    <w:rsid w:val="00E269C9"/>
    <w:rsid w:val="00E342E9"/>
    <w:rsid w:val="00E4205F"/>
    <w:rsid w:val="00E52299"/>
    <w:rsid w:val="00E539E8"/>
    <w:rsid w:val="00E53EAD"/>
    <w:rsid w:val="00E56355"/>
    <w:rsid w:val="00E5649C"/>
    <w:rsid w:val="00E579D7"/>
    <w:rsid w:val="00E659C4"/>
    <w:rsid w:val="00E6730A"/>
    <w:rsid w:val="00E725D6"/>
    <w:rsid w:val="00E76A27"/>
    <w:rsid w:val="00E77126"/>
    <w:rsid w:val="00E81538"/>
    <w:rsid w:val="00E91353"/>
    <w:rsid w:val="00E92C28"/>
    <w:rsid w:val="00EA6353"/>
    <w:rsid w:val="00EB0559"/>
    <w:rsid w:val="00EC4CE1"/>
    <w:rsid w:val="00ED1B20"/>
    <w:rsid w:val="00ED20A6"/>
    <w:rsid w:val="00ED229D"/>
    <w:rsid w:val="00EE4F5C"/>
    <w:rsid w:val="00EE6CDC"/>
    <w:rsid w:val="00EF2FB0"/>
    <w:rsid w:val="00EF6391"/>
    <w:rsid w:val="00F00F8F"/>
    <w:rsid w:val="00F027B9"/>
    <w:rsid w:val="00F13AF9"/>
    <w:rsid w:val="00F16C0E"/>
    <w:rsid w:val="00F17DDA"/>
    <w:rsid w:val="00F2625C"/>
    <w:rsid w:val="00F34546"/>
    <w:rsid w:val="00F47C01"/>
    <w:rsid w:val="00F5038E"/>
    <w:rsid w:val="00F77BEC"/>
    <w:rsid w:val="00F84734"/>
    <w:rsid w:val="00F849CD"/>
    <w:rsid w:val="00F90D0F"/>
    <w:rsid w:val="00F93588"/>
    <w:rsid w:val="00F94889"/>
    <w:rsid w:val="00FA7503"/>
    <w:rsid w:val="00FD297A"/>
    <w:rsid w:val="00FD4BCF"/>
    <w:rsid w:val="00FD5386"/>
    <w:rsid w:val="00FD6D03"/>
    <w:rsid w:val="00FE198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84673"/>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purl.org/dc/terms/"/>
    <ds:schemaRef ds:uri="http://schemas.microsoft.com/office/2006/metadata/properties"/>
    <ds:schemaRef ds:uri="http://www.w3.org/XML/1998/namespace"/>
    <ds:schemaRef ds:uri="fcf04dab-dc09-4c96-8051-2bc2fa59da3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2795</Characters>
  <Application>Microsoft Office Word</Application>
  <DocSecurity>0</DocSecurity>
  <Lines>23</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FIORINI, LAURA</cp:lastModifiedBy>
  <cp:revision>5</cp:revision>
  <cp:lastPrinted>2020-07-16T14:27:00Z</cp:lastPrinted>
  <dcterms:created xsi:type="dcterms:W3CDTF">2020-12-16T08:05:00Z</dcterms:created>
  <dcterms:modified xsi:type="dcterms:W3CDTF">2020-12-16T12:12:00Z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