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3349E" w14:textId="066539F4" w:rsidR="00FA1BDA" w:rsidRPr="00ED229D" w:rsidRDefault="005919F6" w:rsidP="00FA1BDA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inaugura il suo </w:t>
      </w:r>
      <w:proofErr w:type="gramStart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4°</w:t>
      </w:r>
      <w:proofErr w:type="gramEnd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punto vendita a parma</w:t>
      </w:r>
    </w:p>
    <w:p w14:paraId="308471B7" w14:textId="1A9D9E39" w:rsidR="003D0CDB" w:rsidRDefault="005A5B9B" w:rsidP="00B362AB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 w:rsidRPr="00E630DA">
        <w:rPr>
          <w:rFonts w:cs="Calibri-Bold"/>
          <w:bCs/>
          <w:i/>
          <w:sz w:val="28"/>
          <w:szCs w:val="28"/>
          <w:lang w:val="it-IT"/>
        </w:rPr>
        <w:t xml:space="preserve">Creati </w:t>
      </w:r>
      <w:r w:rsidR="005919F6">
        <w:rPr>
          <w:rFonts w:cs="Calibri-Bold"/>
          <w:bCs/>
          <w:i/>
          <w:sz w:val="28"/>
          <w:szCs w:val="28"/>
          <w:lang w:val="it-IT"/>
        </w:rPr>
        <w:t>17</w:t>
      </w:r>
      <w:r w:rsidRPr="00E630DA">
        <w:rPr>
          <w:rFonts w:cs="Calibri-Bold"/>
          <w:bCs/>
          <w:i/>
          <w:sz w:val="28"/>
          <w:szCs w:val="28"/>
          <w:lang w:val="it-IT"/>
        </w:rPr>
        <w:t xml:space="preserve"> nuovi posti di lavoro</w:t>
      </w:r>
    </w:p>
    <w:p w14:paraId="2BCBB1E5" w14:textId="7CCF9F85" w:rsidR="005919F6" w:rsidRPr="00E630DA" w:rsidRDefault="005919F6" w:rsidP="00B362AB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Situato nel nuovo centro polifunzionale </w:t>
      </w:r>
      <w:proofErr w:type="spellStart"/>
      <w:r>
        <w:rPr>
          <w:rFonts w:cs="Calibri-Bold"/>
          <w:bCs/>
          <w:i/>
          <w:sz w:val="28"/>
          <w:szCs w:val="28"/>
          <w:lang w:val="it-IT"/>
        </w:rPr>
        <w:t>Block</w:t>
      </w:r>
      <w:proofErr w:type="spellEnd"/>
      <w:r>
        <w:rPr>
          <w:rFonts w:cs="Calibri-Bold"/>
          <w:bCs/>
          <w:i/>
          <w:sz w:val="28"/>
          <w:szCs w:val="28"/>
          <w:lang w:val="it-IT"/>
        </w:rPr>
        <w:t xml:space="preserve"> 30 che sorge sull'</w:t>
      </w:r>
      <w:r w:rsidR="006F74B0">
        <w:rPr>
          <w:rFonts w:cs="Calibri-Bold"/>
          <w:bCs/>
          <w:i/>
          <w:sz w:val="28"/>
          <w:szCs w:val="28"/>
          <w:lang w:val="it-IT"/>
        </w:rPr>
        <w:t xml:space="preserve">ex </w:t>
      </w:r>
      <w:r>
        <w:rPr>
          <w:rFonts w:cs="Calibri-Bold"/>
          <w:bCs/>
          <w:i/>
          <w:sz w:val="28"/>
          <w:szCs w:val="28"/>
          <w:lang w:val="it-IT"/>
        </w:rPr>
        <w:t>area Mercatone Uno. Progetto di riqualificazione da 15.000 mq</w:t>
      </w:r>
    </w:p>
    <w:p w14:paraId="152E8D5C" w14:textId="1E4CB910" w:rsidR="005A5B9B" w:rsidRPr="005A5B9B" w:rsidRDefault="001224FF" w:rsidP="005919F6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Prosegue 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>il piano di sviluppo dell'</w:t>
      </w:r>
      <w:r w:rsidR="005A5B9B">
        <w:rPr>
          <w:rFonts w:cs="Calibri-Bold"/>
          <w:bCs/>
          <w:i/>
          <w:sz w:val="28"/>
          <w:szCs w:val="28"/>
          <w:lang w:val="it-IT"/>
        </w:rPr>
        <w:t>Azienda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 xml:space="preserve"> con </w:t>
      </w:r>
      <w:r w:rsidR="005A5B9B">
        <w:rPr>
          <w:rFonts w:cs="Calibri-Bold"/>
          <w:bCs/>
          <w:i/>
          <w:sz w:val="28"/>
          <w:szCs w:val="28"/>
          <w:lang w:val="it-IT"/>
        </w:rPr>
        <w:t>una doppia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 xml:space="preserve"> inaugurazione nel comune </w:t>
      </w:r>
      <w:r w:rsidR="006F74B0">
        <w:rPr>
          <w:rFonts w:cs="Calibri-Bold"/>
          <w:bCs/>
          <w:i/>
          <w:sz w:val="28"/>
          <w:szCs w:val="28"/>
          <w:lang w:val="it-IT"/>
        </w:rPr>
        <w:t>parmense</w:t>
      </w:r>
      <w:r w:rsidR="005A5B9B">
        <w:rPr>
          <w:rFonts w:cs="Calibri-Bold"/>
          <w:bCs/>
          <w:i/>
          <w:sz w:val="28"/>
          <w:szCs w:val="28"/>
          <w:lang w:val="it-IT"/>
        </w:rPr>
        <w:t xml:space="preserve"> e a </w:t>
      </w:r>
      <w:r w:rsidR="006F74B0">
        <w:rPr>
          <w:rFonts w:cs="Calibri-Bold"/>
          <w:bCs/>
          <w:i/>
          <w:sz w:val="28"/>
          <w:szCs w:val="28"/>
          <w:lang w:val="it-IT"/>
        </w:rPr>
        <w:t>Benevento</w:t>
      </w:r>
      <w:r w:rsidR="005A5B9B">
        <w:rPr>
          <w:rFonts w:cs="Calibri-Bold"/>
          <w:bCs/>
          <w:i/>
          <w:sz w:val="28"/>
          <w:szCs w:val="28"/>
          <w:lang w:val="it-IT"/>
        </w:rPr>
        <w:t>: o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 xml:space="preserve">perazione da </w:t>
      </w:r>
      <w:r w:rsidR="005A5B9B">
        <w:rPr>
          <w:rFonts w:cs="Calibri-Bold"/>
          <w:bCs/>
          <w:i/>
          <w:sz w:val="28"/>
          <w:szCs w:val="28"/>
          <w:lang w:val="it-IT"/>
        </w:rPr>
        <w:t xml:space="preserve">oltre </w:t>
      </w:r>
      <w:proofErr w:type="gramStart"/>
      <w:r w:rsidR="00CF3013">
        <w:rPr>
          <w:rFonts w:cs="Calibri-Bold"/>
          <w:bCs/>
          <w:i/>
          <w:sz w:val="28"/>
          <w:szCs w:val="28"/>
          <w:lang w:val="it-IT"/>
        </w:rPr>
        <w:t>9</w:t>
      </w:r>
      <w:proofErr w:type="gramEnd"/>
      <w:r w:rsidR="00CF3013" w:rsidRPr="00B52925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5A5B9B" w:rsidRPr="00B52925">
        <w:rPr>
          <w:rFonts w:cs="Calibri-Bold"/>
          <w:bCs/>
          <w:i/>
          <w:sz w:val="28"/>
          <w:szCs w:val="28"/>
          <w:lang w:val="it-IT"/>
        </w:rPr>
        <w:t>milioni di euro.</w:t>
      </w:r>
    </w:p>
    <w:p w14:paraId="28B7FF32" w14:textId="77777777" w:rsidR="00FA1BDA" w:rsidRPr="005A5B9B" w:rsidRDefault="00FA1BDA" w:rsidP="00FA1BDA">
      <w:pPr>
        <w:jc w:val="center"/>
        <w:rPr>
          <w:rFonts w:cs="Calibri-Bold"/>
          <w:bCs/>
          <w:lang w:val="it-IT"/>
        </w:rPr>
      </w:pPr>
    </w:p>
    <w:p w14:paraId="1554AA70" w14:textId="7607214B" w:rsidR="005A5B9B" w:rsidRDefault="006F74B0" w:rsidP="005A5B9B">
      <w:pPr>
        <w:pStyle w:val="Default"/>
        <w:spacing w:line="288" w:lineRule="auto"/>
        <w:jc w:val="both"/>
        <w:rPr>
          <w:sz w:val="22"/>
          <w:szCs w:val="22"/>
        </w:rPr>
      </w:pPr>
      <w:r w:rsidRPr="00195F2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Parma, </w:t>
      </w:r>
      <w:r w:rsidR="00195F25" w:rsidRPr="00195F2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18</w:t>
      </w:r>
      <w:r w:rsidR="00B362AB" w:rsidRPr="00195F2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febbraio</w:t>
      </w:r>
      <w:r w:rsidR="00FA1BDA" w:rsidRPr="00195F2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202</w:t>
      </w:r>
      <w:r w:rsidR="00B362AB" w:rsidRPr="00195F2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1</w:t>
      </w:r>
      <w:r w:rsidR="00FA1BDA" w:rsidRPr="00E630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– </w:t>
      </w:r>
      <w:bookmarkEnd w:id="0"/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 Italia, </w:t>
      </w:r>
      <w:r w:rsidR="005A5B9B">
        <w:rPr>
          <w:rFonts w:cs="Calibri-Bold"/>
          <w:bCs/>
          <w:color w:val="auto"/>
          <w:sz w:val="22"/>
          <w:szCs w:val="22"/>
        </w:rPr>
        <w:t xml:space="preserve">catena di supermercati con oltre 680 punti vendita presenti su tutto il territorio, </w:t>
      </w:r>
      <w:r>
        <w:rPr>
          <w:rFonts w:cs="Calibri-Bold"/>
          <w:bCs/>
          <w:color w:val="auto"/>
          <w:sz w:val="22"/>
          <w:szCs w:val="22"/>
        </w:rPr>
        <w:t xml:space="preserve">festeggia un altro </w:t>
      </w:r>
      <w:r w:rsidR="005A5B9B" w:rsidRPr="009709CE">
        <w:rPr>
          <w:rFonts w:cs="Calibri-Bold"/>
          <w:b/>
          <w:color w:val="auto"/>
          <w:sz w:val="22"/>
          <w:szCs w:val="22"/>
        </w:rPr>
        <w:t xml:space="preserve">duplice </w:t>
      </w:r>
      <w:r>
        <w:rPr>
          <w:rFonts w:cs="Calibri-Bold"/>
          <w:b/>
          <w:color w:val="auto"/>
          <w:sz w:val="22"/>
          <w:szCs w:val="22"/>
        </w:rPr>
        <w:t xml:space="preserve">taglio del nastro, giovedì 18 febbraio, a Parma e Benevento. </w:t>
      </w:r>
      <w:r w:rsidR="005A5B9B">
        <w:rPr>
          <w:rFonts w:cs="Calibri-Bold"/>
          <w:bCs/>
          <w:color w:val="auto"/>
          <w:sz w:val="22"/>
          <w:szCs w:val="22"/>
        </w:rPr>
        <w:t xml:space="preserve">L’investimento complessivo sostenuto per la realizzazione </w:t>
      </w:r>
      <w:r>
        <w:rPr>
          <w:rFonts w:cs="Calibri-Bold"/>
          <w:bCs/>
          <w:color w:val="auto"/>
          <w:sz w:val="22"/>
          <w:szCs w:val="22"/>
        </w:rPr>
        <w:t>dei due nuovi supermercati</w:t>
      </w:r>
      <w:r w:rsidR="005A5B9B">
        <w:rPr>
          <w:rFonts w:cs="Calibri-Bold"/>
          <w:bCs/>
          <w:color w:val="auto"/>
          <w:sz w:val="22"/>
          <w:szCs w:val="22"/>
        </w:rPr>
        <w:t xml:space="preserve"> ammonta ad </w:t>
      </w:r>
      <w:r w:rsidR="005A5B9B" w:rsidRPr="009709CE">
        <w:rPr>
          <w:rFonts w:cs="Calibri-Bold"/>
          <w:b/>
          <w:color w:val="auto"/>
          <w:sz w:val="22"/>
          <w:szCs w:val="22"/>
        </w:rPr>
        <w:t xml:space="preserve">oltre </w:t>
      </w:r>
      <w:r w:rsidR="00CF3013">
        <w:rPr>
          <w:rFonts w:cs="Calibri-Bold"/>
          <w:b/>
          <w:color w:val="auto"/>
          <w:sz w:val="22"/>
          <w:szCs w:val="22"/>
        </w:rPr>
        <w:t>9</w:t>
      </w:r>
      <w:r w:rsidR="005A5B9B" w:rsidRPr="009709CE">
        <w:rPr>
          <w:rFonts w:cs="Calibri-Bold"/>
          <w:b/>
          <w:color w:val="auto"/>
          <w:sz w:val="22"/>
          <w:szCs w:val="22"/>
        </w:rPr>
        <w:t xml:space="preserve"> milioni di euro </w:t>
      </w:r>
      <w:r w:rsidR="005A5B9B">
        <w:rPr>
          <w:rFonts w:cs="Calibri-Bold"/>
          <w:bCs/>
          <w:color w:val="auto"/>
          <w:sz w:val="22"/>
          <w:szCs w:val="22"/>
        </w:rPr>
        <w:t xml:space="preserve">che rientrano </w:t>
      </w:r>
      <w:r w:rsidR="005A5B9B">
        <w:rPr>
          <w:sz w:val="22"/>
          <w:szCs w:val="22"/>
        </w:rPr>
        <w:t>nel piano da oltre 400 milioni di euro stanziati dall’Azienda nel corso del 2020 per l’apertura di 50 nuovi punti vendita, diversi interventi di restyling della rete esistente e importanti investimenti nella logistica.</w:t>
      </w:r>
    </w:p>
    <w:p w14:paraId="39634650" w14:textId="308D3D43" w:rsidR="006F74B0" w:rsidRDefault="006F74B0" w:rsidP="005A5B9B">
      <w:pPr>
        <w:pStyle w:val="Default"/>
        <w:spacing w:line="288" w:lineRule="auto"/>
        <w:jc w:val="both"/>
        <w:rPr>
          <w:sz w:val="22"/>
          <w:szCs w:val="22"/>
        </w:rPr>
      </w:pPr>
    </w:p>
    <w:p w14:paraId="2AFC1823" w14:textId="6305B319" w:rsidR="006F74B0" w:rsidRPr="00AF7FD3" w:rsidRDefault="007D4A09" w:rsidP="006F74B0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Lidl cala il poker a Parma</w:t>
      </w:r>
    </w:p>
    <w:p w14:paraId="2AE86194" w14:textId="39D2CFAC" w:rsidR="008741F4" w:rsidRDefault="008741F4" w:rsidP="005A5B9B">
      <w:pPr>
        <w:pStyle w:val="Default"/>
        <w:jc w:val="both"/>
        <w:rPr>
          <w:rFonts w:cs="Calibri-Bold"/>
          <w:bCs/>
          <w:color w:val="auto"/>
          <w:sz w:val="22"/>
          <w:szCs w:val="22"/>
        </w:rPr>
      </w:pPr>
    </w:p>
    <w:p w14:paraId="6775D738" w14:textId="29DA7136" w:rsidR="006F74B0" w:rsidRPr="007D4A09" w:rsidRDefault="006F74B0" w:rsidP="007D4A09">
      <w:pPr>
        <w:pStyle w:val="Default"/>
        <w:spacing w:line="276" w:lineRule="auto"/>
        <w:jc w:val="both"/>
        <w:rPr>
          <w:sz w:val="22"/>
          <w:szCs w:val="22"/>
        </w:rPr>
      </w:pPr>
      <w:r w:rsidRPr="007D4A09">
        <w:rPr>
          <w:sz w:val="22"/>
          <w:szCs w:val="22"/>
        </w:rPr>
        <w:t xml:space="preserve">L’inaugurazione del nuovo Lidl di Parma, il quarto punto vendita dell’Insegna in città, si è tenuta giovedì 18 febbraio. Il nuovo punto vendita si trova in Via Fleming a pochi passi dal Polo Ospedaliero ed è inserito all’interno del </w:t>
      </w:r>
      <w:r w:rsidR="007D4A09">
        <w:rPr>
          <w:sz w:val="22"/>
          <w:szCs w:val="22"/>
        </w:rPr>
        <w:t xml:space="preserve">nuovissimo </w:t>
      </w:r>
      <w:r w:rsidRPr="007D4A09">
        <w:rPr>
          <w:sz w:val="22"/>
          <w:szCs w:val="22"/>
        </w:rPr>
        <w:t xml:space="preserve">centro polifunzionale </w:t>
      </w:r>
      <w:proofErr w:type="spellStart"/>
      <w:r w:rsidRPr="007D4A09">
        <w:rPr>
          <w:sz w:val="22"/>
          <w:szCs w:val="22"/>
        </w:rPr>
        <w:t>Block</w:t>
      </w:r>
      <w:proofErr w:type="spellEnd"/>
      <w:r w:rsidRPr="007D4A09">
        <w:rPr>
          <w:sz w:val="22"/>
          <w:szCs w:val="22"/>
        </w:rPr>
        <w:t xml:space="preserve"> 30</w:t>
      </w:r>
      <w:r w:rsidR="007D4A09">
        <w:rPr>
          <w:sz w:val="22"/>
          <w:szCs w:val="22"/>
        </w:rPr>
        <w:t xml:space="preserve">. Nuova vita, quindi, all’area da 15.000 mq un tempo occupata da Mercatone Uno e che versava in stato di abbandono da alcuni anni. Una riqualificazione a consumo di suolo pari a zero e senza aumento della cubatura. </w:t>
      </w:r>
    </w:p>
    <w:p w14:paraId="3E96425B" w14:textId="77777777" w:rsidR="006F74B0" w:rsidRDefault="006F74B0" w:rsidP="005A5B9B">
      <w:pPr>
        <w:pStyle w:val="Default"/>
        <w:jc w:val="both"/>
        <w:rPr>
          <w:rFonts w:cs="Calibri-Bold"/>
          <w:bCs/>
          <w:color w:val="auto"/>
          <w:sz w:val="22"/>
          <w:szCs w:val="22"/>
        </w:rPr>
      </w:pPr>
    </w:p>
    <w:p w14:paraId="7A2F5ADE" w14:textId="28CD1580" w:rsidR="004E7F76" w:rsidRPr="009709CE" w:rsidRDefault="007D4A09" w:rsidP="004E7F76">
      <w:pPr>
        <w:pStyle w:val="EinfAbs"/>
        <w:jc w:val="both"/>
        <w:rPr>
          <w:rFonts w:ascii="Calibri" w:hAnsi="Calibri" w:cs="Calibri-Bold"/>
          <w:b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L’attenzione</w:t>
      </w:r>
      <w:r w:rsidR="004E7F76"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Lidl verso la sostenibilità ambientale e l’efficienza energetica contraddistingue anche questo punto vendita, realizzato secondo una logica totalmente green. L’edificio, che rientra in </w:t>
      </w:r>
      <w:r w:rsidR="004E7F76"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>classe energetica A+</w:t>
      </w:r>
      <w:r w:rsidR="004E7F76"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ed è dotato di ampie vetrate per favorire la luminosità naturale, presenta </w:t>
      </w:r>
      <w:r w:rsidR="004E7F76"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>un’area vendita di</w:t>
      </w:r>
      <w:r w:rsidR="004E7F76"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4E7F76"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>oltre 1.3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>5</w:t>
      </w:r>
      <w:r w:rsidR="004E7F76"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>0 mq</w:t>
      </w:r>
      <w:r w:rsidR="004E7F76"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dispone di un </w:t>
      </w:r>
      <w:r w:rsidR="004E7F76"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impianto fotovoltaico da 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>53</w:t>
      </w:r>
      <w:r w:rsidR="004E7F76"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kW</w:t>
      </w:r>
      <w:r w:rsidR="004E7F76" w:rsidRPr="005A5B9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Inoltre, l’impianto di luci a LED di cui è dotato consente di risparmiare oltre il 50% rispetto alla normale illuminazione. </w:t>
      </w:r>
      <w:r w:rsidR="004E7F76"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>Il 100% dell’energia utilizzata dal supermercato proviene da fonti rinnovabili.</w:t>
      </w:r>
    </w:p>
    <w:p w14:paraId="65772690" w14:textId="77777777" w:rsidR="004E7F76" w:rsidRPr="005A5B9B" w:rsidRDefault="004E7F76" w:rsidP="004E7F76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35522CF4" w14:textId="6E181592" w:rsidR="008741F4" w:rsidRPr="002346BE" w:rsidRDefault="00C05339" w:rsidP="009709CE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Particolarmente rilevante anche il risvolto occupazionale</w:t>
      </w:r>
      <w:r w:rsidR="003D0CD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questa nuova apertura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7400A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specialmente in virtù dell’attuale contesto economico,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ha portato </w:t>
      </w:r>
      <w:r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all’assunzione </w:t>
      </w:r>
      <w:r w:rsidR="00E630DA">
        <w:rPr>
          <w:rFonts w:ascii="Calibri" w:hAnsi="Calibri" w:cs="Calibri-Bold"/>
          <w:b/>
          <w:color w:val="auto"/>
          <w:sz w:val="22"/>
          <w:szCs w:val="22"/>
          <w:lang w:val="it-IT"/>
        </w:rPr>
        <w:t>di</w:t>
      </w:r>
      <w:r w:rsidR="007400AF"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7D4A09">
        <w:rPr>
          <w:rFonts w:ascii="Calibri" w:hAnsi="Calibri" w:cs="Calibri-Bold"/>
          <w:b/>
          <w:color w:val="auto"/>
          <w:sz w:val="22"/>
          <w:szCs w:val="22"/>
          <w:lang w:val="it-IT"/>
        </w:rPr>
        <w:t>17</w:t>
      </w:r>
      <w:r w:rsidR="00C13481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7400AF"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>nuovi</w:t>
      </w:r>
      <w:r w:rsidRPr="009709CE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collaboratori</w:t>
      </w:r>
      <w:r w:rsidRPr="007400A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inizieranno</w:t>
      </w:r>
      <w:r w:rsidR="007400AF" w:rsidRPr="007400A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così</w:t>
      </w:r>
      <w:r w:rsidRPr="007400A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il proprio percorso</w:t>
      </w:r>
      <w:r w:rsidR="007400AF" w:rsidRPr="007400A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lavorativo</w:t>
      </w:r>
      <w:r w:rsidRPr="007400A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 Lid</w:t>
      </w:r>
      <w:r w:rsidR="008741F4" w:rsidRPr="007400AF">
        <w:rPr>
          <w:rFonts w:ascii="Calibri" w:hAnsi="Calibri" w:cs="Calibri-Bold"/>
          <w:bCs/>
          <w:color w:val="auto"/>
          <w:sz w:val="22"/>
          <w:szCs w:val="22"/>
          <w:lang w:val="it-IT"/>
        </w:rPr>
        <w:t>l</w:t>
      </w:r>
      <w:r w:rsidR="004E7F76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</w:p>
    <w:p w14:paraId="28FA47A1" w14:textId="249AA303" w:rsidR="008741F4" w:rsidRDefault="008741F4" w:rsidP="005A5B9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437A58E5" w14:textId="1E0E0465" w:rsidR="00584AD9" w:rsidRPr="004E7F76" w:rsidRDefault="00584AD9" w:rsidP="005A5B9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E630D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evitando il </w:t>
      </w:r>
      <w:r w:rsidRPr="00E630DA">
        <w:rPr>
          <w:rFonts w:ascii="Calibri" w:hAnsi="Calibri" w:cs="Calibri-Bold"/>
          <w:bCs/>
          <w:color w:val="auto"/>
          <w:sz w:val="22"/>
          <w:szCs w:val="22"/>
          <w:lang w:val="it-IT"/>
        </w:rPr>
        <w:lastRenderedPageBreak/>
        <w:t>più possibile l’affollamento del punto vendita: dal lunedì al sabato dalle 8:00 alle 21:30 e la domenica dalle 8:30 alle 20:30.</w:t>
      </w:r>
    </w:p>
    <w:p w14:paraId="5B6C746B" w14:textId="77777777" w:rsidR="008741F4" w:rsidRDefault="008741F4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439225C" w14:textId="6EE7D5EC" w:rsidR="00C05339" w:rsidRDefault="00C05339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4F06A8E8" w14:textId="77777777" w:rsidR="00C05339" w:rsidRPr="000804E6" w:rsidRDefault="00C05339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Pr="000804E6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0804E6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6A56FB8C" w:rsidR="00316529" w:rsidRPr="000804E6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Cs/>
          <w:sz w:val="18"/>
          <w:szCs w:val="18"/>
          <w:lang w:val="it-IT"/>
        </w:rPr>
        <w:t xml:space="preserve">Lidl è presente in Italia da 28 anni. Ad oggi, può contare su una rete di più di </w:t>
      </w:r>
      <w:r w:rsidR="00740F5D">
        <w:rPr>
          <w:rFonts w:cs="Calibri-Bold"/>
          <w:bCs/>
          <w:sz w:val="18"/>
          <w:szCs w:val="18"/>
          <w:lang w:val="it-IT"/>
        </w:rPr>
        <w:t>680</w:t>
      </w:r>
      <w:r w:rsidR="00740F5D" w:rsidRPr="000804E6">
        <w:rPr>
          <w:rFonts w:cs="Calibri-Bold"/>
          <w:bCs/>
          <w:sz w:val="18"/>
          <w:szCs w:val="18"/>
          <w:lang w:val="it-IT"/>
        </w:rPr>
        <w:t xml:space="preserve"> </w:t>
      </w:r>
      <w:r w:rsidRPr="000804E6">
        <w:rPr>
          <w:rFonts w:cs="Calibri-Bold"/>
          <w:bCs/>
          <w:sz w:val="18"/>
          <w:szCs w:val="18"/>
          <w:lang w:val="it-IT"/>
        </w:rPr>
        <w:t>punti vendita in 19 regioni che occupano oltre 1</w:t>
      </w:r>
      <w:r w:rsidR="00740F5D">
        <w:rPr>
          <w:rFonts w:cs="Calibri-Bold"/>
          <w:bCs/>
          <w:sz w:val="18"/>
          <w:szCs w:val="18"/>
          <w:lang w:val="it-IT"/>
        </w:rPr>
        <w:t>8</w:t>
      </w:r>
      <w:r w:rsidRPr="000804E6">
        <w:rPr>
          <w:rFonts w:cs="Calibri-Bold"/>
          <w:bCs/>
          <w:sz w:val="18"/>
          <w:szCs w:val="18"/>
          <w:lang w:val="it-IT"/>
        </w:rPr>
        <w:t xml:space="preserve">.500 collaboratori. Il rifornimento quotidiano dei negozi è garantito da </w:t>
      </w:r>
      <w:proofErr w:type="gramStart"/>
      <w:r w:rsidRPr="000804E6">
        <w:rPr>
          <w:rFonts w:cs="Calibri-Bold"/>
          <w:bCs/>
          <w:sz w:val="18"/>
          <w:szCs w:val="18"/>
          <w:lang w:val="it-IT"/>
        </w:rPr>
        <w:t>10</w:t>
      </w:r>
      <w:proofErr w:type="gramEnd"/>
      <w:r w:rsidRPr="000804E6">
        <w:rPr>
          <w:rFonts w:cs="Calibri-Bold"/>
          <w:bCs/>
          <w:sz w:val="18"/>
          <w:szCs w:val="18"/>
          <w:lang w:val="it-IT"/>
        </w:rPr>
        <w:t xml:space="preserve"> piattaforme logistiche dislocate sul territorio nazionale. Negli ultimi anni è stato portato avanti un percorso di profondo rinnovamento dell’Insegna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0804E6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0804E6">
        <w:rPr>
          <w:rFonts w:cs="Calibri-Bold"/>
          <w:bCs/>
          <w:sz w:val="18"/>
          <w:szCs w:val="18"/>
          <w:lang w:val="it-IT"/>
        </w:rPr>
        <w:t>. Attualmente, oltre l’80% dei prodotti offerti dall’Insegna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11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04E6"/>
    <w:rsid w:val="00081A27"/>
    <w:rsid w:val="000914C7"/>
    <w:rsid w:val="00095DF9"/>
    <w:rsid w:val="000A198C"/>
    <w:rsid w:val="000A21BD"/>
    <w:rsid w:val="000B2CA6"/>
    <w:rsid w:val="000B3899"/>
    <w:rsid w:val="000C1FE1"/>
    <w:rsid w:val="000C2AA6"/>
    <w:rsid w:val="000C4D97"/>
    <w:rsid w:val="000C6C42"/>
    <w:rsid w:val="000C7245"/>
    <w:rsid w:val="000E6341"/>
    <w:rsid w:val="000F67E7"/>
    <w:rsid w:val="00105C99"/>
    <w:rsid w:val="001103F8"/>
    <w:rsid w:val="001167C9"/>
    <w:rsid w:val="001224FF"/>
    <w:rsid w:val="001241B5"/>
    <w:rsid w:val="001437A4"/>
    <w:rsid w:val="0015267E"/>
    <w:rsid w:val="00153BC8"/>
    <w:rsid w:val="00171FA8"/>
    <w:rsid w:val="00173B1B"/>
    <w:rsid w:val="001769EB"/>
    <w:rsid w:val="00177431"/>
    <w:rsid w:val="00181A68"/>
    <w:rsid w:val="00182F03"/>
    <w:rsid w:val="00195F25"/>
    <w:rsid w:val="001A6D41"/>
    <w:rsid w:val="001C2784"/>
    <w:rsid w:val="001D3D2E"/>
    <w:rsid w:val="001D47AB"/>
    <w:rsid w:val="001D4E79"/>
    <w:rsid w:val="001D6750"/>
    <w:rsid w:val="001D7609"/>
    <w:rsid w:val="001E0DB3"/>
    <w:rsid w:val="001E5219"/>
    <w:rsid w:val="001E57E8"/>
    <w:rsid w:val="002003B8"/>
    <w:rsid w:val="00200EFB"/>
    <w:rsid w:val="0020497C"/>
    <w:rsid w:val="0020506A"/>
    <w:rsid w:val="00206F17"/>
    <w:rsid w:val="002244A1"/>
    <w:rsid w:val="00244CA2"/>
    <w:rsid w:val="0024740A"/>
    <w:rsid w:val="0025075B"/>
    <w:rsid w:val="00251EEE"/>
    <w:rsid w:val="00255F30"/>
    <w:rsid w:val="00255FAA"/>
    <w:rsid w:val="00256E76"/>
    <w:rsid w:val="00257AE3"/>
    <w:rsid w:val="0026366E"/>
    <w:rsid w:val="00264DE3"/>
    <w:rsid w:val="0026716E"/>
    <w:rsid w:val="00275A93"/>
    <w:rsid w:val="002822F1"/>
    <w:rsid w:val="0028454D"/>
    <w:rsid w:val="002861B3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516C"/>
    <w:rsid w:val="003062A4"/>
    <w:rsid w:val="00310E19"/>
    <w:rsid w:val="003160B1"/>
    <w:rsid w:val="00316529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44D83"/>
    <w:rsid w:val="00447819"/>
    <w:rsid w:val="004569A0"/>
    <w:rsid w:val="00461B61"/>
    <w:rsid w:val="00462465"/>
    <w:rsid w:val="00464F63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84AD9"/>
    <w:rsid w:val="005919F6"/>
    <w:rsid w:val="005A1874"/>
    <w:rsid w:val="005A3096"/>
    <w:rsid w:val="005A5B9B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0B4A"/>
    <w:rsid w:val="00631B8C"/>
    <w:rsid w:val="00642205"/>
    <w:rsid w:val="00646F25"/>
    <w:rsid w:val="006513C5"/>
    <w:rsid w:val="006540B7"/>
    <w:rsid w:val="00672E99"/>
    <w:rsid w:val="00674292"/>
    <w:rsid w:val="006769B5"/>
    <w:rsid w:val="006805C2"/>
    <w:rsid w:val="006947AB"/>
    <w:rsid w:val="006A438C"/>
    <w:rsid w:val="006A7843"/>
    <w:rsid w:val="006A7E99"/>
    <w:rsid w:val="006B7030"/>
    <w:rsid w:val="006B7AB8"/>
    <w:rsid w:val="006D4394"/>
    <w:rsid w:val="006E42C5"/>
    <w:rsid w:val="006F74B0"/>
    <w:rsid w:val="00704D5B"/>
    <w:rsid w:val="00705351"/>
    <w:rsid w:val="007060CE"/>
    <w:rsid w:val="00730ED9"/>
    <w:rsid w:val="00733CE1"/>
    <w:rsid w:val="00734391"/>
    <w:rsid w:val="007400AF"/>
    <w:rsid w:val="00740F5D"/>
    <w:rsid w:val="00764ECB"/>
    <w:rsid w:val="00766453"/>
    <w:rsid w:val="00767921"/>
    <w:rsid w:val="007704E5"/>
    <w:rsid w:val="00770F6B"/>
    <w:rsid w:val="00772C30"/>
    <w:rsid w:val="0078417F"/>
    <w:rsid w:val="00791C40"/>
    <w:rsid w:val="00793CFB"/>
    <w:rsid w:val="007A6C9E"/>
    <w:rsid w:val="007B25DA"/>
    <w:rsid w:val="007B71D7"/>
    <w:rsid w:val="007C1315"/>
    <w:rsid w:val="007D3DD0"/>
    <w:rsid w:val="007D4A09"/>
    <w:rsid w:val="007D536B"/>
    <w:rsid w:val="007D53DB"/>
    <w:rsid w:val="007F6D48"/>
    <w:rsid w:val="008040D9"/>
    <w:rsid w:val="00812EAC"/>
    <w:rsid w:val="008234CB"/>
    <w:rsid w:val="00832CB5"/>
    <w:rsid w:val="00835707"/>
    <w:rsid w:val="00835F47"/>
    <w:rsid w:val="0084746E"/>
    <w:rsid w:val="00851B0A"/>
    <w:rsid w:val="008741F4"/>
    <w:rsid w:val="00877B4F"/>
    <w:rsid w:val="008834FB"/>
    <w:rsid w:val="00887485"/>
    <w:rsid w:val="008916A8"/>
    <w:rsid w:val="00894A70"/>
    <w:rsid w:val="00894E87"/>
    <w:rsid w:val="008A1261"/>
    <w:rsid w:val="008A4EBB"/>
    <w:rsid w:val="008B41E3"/>
    <w:rsid w:val="008C08A0"/>
    <w:rsid w:val="008C28B4"/>
    <w:rsid w:val="008C3BA8"/>
    <w:rsid w:val="008C4A68"/>
    <w:rsid w:val="008C521D"/>
    <w:rsid w:val="008D4910"/>
    <w:rsid w:val="008E2F14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71BA"/>
    <w:rsid w:val="00AB7F62"/>
    <w:rsid w:val="00AC0669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0393"/>
    <w:rsid w:val="00B24737"/>
    <w:rsid w:val="00B306AF"/>
    <w:rsid w:val="00B362AB"/>
    <w:rsid w:val="00B4063B"/>
    <w:rsid w:val="00B458F2"/>
    <w:rsid w:val="00B618D9"/>
    <w:rsid w:val="00B61A84"/>
    <w:rsid w:val="00B668C1"/>
    <w:rsid w:val="00B74901"/>
    <w:rsid w:val="00B76889"/>
    <w:rsid w:val="00B87654"/>
    <w:rsid w:val="00B87D7E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F2955"/>
    <w:rsid w:val="00C05339"/>
    <w:rsid w:val="00C118D7"/>
    <w:rsid w:val="00C13481"/>
    <w:rsid w:val="00C20E9A"/>
    <w:rsid w:val="00C249BC"/>
    <w:rsid w:val="00C31681"/>
    <w:rsid w:val="00C50BDA"/>
    <w:rsid w:val="00C51F22"/>
    <w:rsid w:val="00C82CA2"/>
    <w:rsid w:val="00C843BC"/>
    <w:rsid w:val="00C86991"/>
    <w:rsid w:val="00C8774D"/>
    <w:rsid w:val="00C94B5F"/>
    <w:rsid w:val="00C95D9D"/>
    <w:rsid w:val="00C97A31"/>
    <w:rsid w:val="00CB2007"/>
    <w:rsid w:val="00CD6B04"/>
    <w:rsid w:val="00CD7684"/>
    <w:rsid w:val="00CE1C60"/>
    <w:rsid w:val="00CE383B"/>
    <w:rsid w:val="00CF1A14"/>
    <w:rsid w:val="00CF3013"/>
    <w:rsid w:val="00D0635C"/>
    <w:rsid w:val="00D0699A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30DA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C65CA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6C0E"/>
    <w:rsid w:val="00F17DDA"/>
    <w:rsid w:val="00F2625C"/>
    <w:rsid w:val="00F34546"/>
    <w:rsid w:val="00F47C01"/>
    <w:rsid w:val="00F5038E"/>
    <w:rsid w:val="00F77BEC"/>
    <w:rsid w:val="00F84734"/>
    <w:rsid w:val="00F849CD"/>
    <w:rsid w:val="00F90D0F"/>
    <w:rsid w:val="00F93588"/>
    <w:rsid w:val="00F94889"/>
    <w:rsid w:val="00F96E28"/>
    <w:rsid w:val="00FA1BDA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129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fcf04dab-dc09-4c96-8051-2bc2fa59da3e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22</cp:revision>
  <cp:lastPrinted>2021-02-16T15:53:00Z</cp:lastPrinted>
  <dcterms:created xsi:type="dcterms:W3CDTF">2020-12-16T08:01:00Z</dcterms:created>
  <dcterms:modified xsi:type="dcterms:W3CDTF">2021-02-16T17:07:00Z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