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349E" w14:textId="3937F3D6" w:rsidR="00FA1BDA" w:rsidRPr="00ED229D" w:rsidRDefault="002F0013" w:rsidP="00FA1BD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Tripletta lidl a taranto</w:t>
      </w:r>
    </w:p>
    <w:p w14:paraId="2BCBB1E5" w14:textId="212E7F02" w:rsidR="005919F6" w:rsidRDefault="002F0013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Inaugurato il terzo punto vendita dell'Insegna in tre anni</w:t>
      </w:r>
    </w:p>
    <w:p w14:paraId="0FCB2B26" w14:textId="4907EFCF" w:rsidR="002F0013" w:rsidRPr="00E630DA" w:rsidRDefault="002F0013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Creati 16 nuovi posti di lavoro</w:t>
      </w:r>
    </w:p>
    <w:p w14:paraId="152E8D5C" w14:textId="5AEFC123" w:rsidR="005A5B9B" w:rsidRPr="005A5B9B" w:rsidRDefault="001224FF" w:rsidP="005919F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Prosegue 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 w:rsidR="005A5B9B">
        <w:rPr>
          <w:rFonts w:cs="Calibri-Bold"/>
          <w:bCs/>
          <w:i/>
          <w:sz w:val="28"/>
          <w:szCs w:val="28"/>
          <w:lang w:val="it-IT"/>
        </w:rPr>
        <w:t>Azienda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una </w:t>
      </w:r>
      <w:r w:rsidR="002F0013">
        <w:rPr>
          <w:rFonts w:cs="Calibri-Bold"/>
          <w:bCs/>
          <w:i/>
          <w:sz w:val="28"/>
          <w:szCs w:val="28"/>
          <w:lang w:val="it-IT"/>
        </w:rPr>
        <w:t>triplice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F0013">
        <w:rPr>
          <w:rFonts w:cs="Calibri-Bold"/>
          <w:bCs/>
          <w:i/>
          <w:sz w:val="28"/>
          <w:szCs w:val="28"/>
          <w:lang w:val="it-IT"/>
        </w:rPr>
        <w:t>inaugurazione</w:t>
      </w:r>
      <w:r w:rsidR="00552775">
        <w:rPr>
          <w:rFonts w:cs="Calibri-Bold"/>
          <w:bCs/>
          <w:i/>
          <w:sz w:val="28"/>
          <w:szCs w:val="28"/>
          <w:lang w:val="it-IT"/>
        </w:rPr>
        <w:t>:</w:t>
      </w:r>
      <w:r w:rsidR="002F0013">
        <w:rPr>
          <w:rFonts w:cs="Calibri-Bold"/>
          <w:bCs/>
          <w:i/>
          <w:sz w:val="28"/>
          <w:szCs w:val="28"/>
          <w:lang w:val="it-IT"/>
        </w:rPr>
        <w:t xml:space="preserve"> nel capoluogo pugliese, ad Atripalda (AV) e a Novate Milanese (MI)</w:t>
      </w:r>
      <w:r w:rsidR="009E751A">
        <w:rPr>
          <w:rFonts w:cs="Calibri-Bold"/>
          <w:bCs/>
          <w:i/>
          <w:sz w:val="28"/>
          <w:szCs w:val="28"/>
          <w:lang w:val="it-IT"/>
        </w:rPr>
        <w:t>. O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 w:rsidR="00B76D63">
        <w:rPr>
          <w:rFonts w:cs="Calibri-Bold"/>
          <w:bCs/>
          <w:i/>
          <w:sz w:val="28"/>
          <w:szCs w:val="28"/>
          <w:lang w:val="it-IT"/>
        </w:rPr>
        <w:t xml:space="preserve">circa </w:t>
      </w:r>
      <w:r w:rsidR="002F0013">
        <w:rPr>
          <w:rFonts w:cs="Calibri-Bold"/>
          <w:bCs/>
          <w:i/>
          <w:sz w:val="28"/>
          <w:szCs w:val="28"/>
          <w:lang w:val="it-IT"/>
        </w:rPr>
        <w:t>18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367189A1" w14:textId="56C458D0" w:rsidR="00B76D63" w:rsidRDefault="002F0013" w:rsidP="0055277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F32C5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Taranto</w:t>
      </w:r>
      <w:r w:rsidR="006F74B0" w:rsidRPr="00F32C5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FC7F8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25</w:t>
      </w:r>
      <w:r w:rsidR="00B362AB" w:rsidRPr="00F32C5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febbraio</w:t>
      </w:r>
      <w:r w:rsidR="00FA1BDA" w:rsidRPr="00F32C5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F32C5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6F74B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5A5B9B">
        <w:rPr>
          <w:rFonts w:cs="Calibri-Bold"/>
          <w:bCs/>
          <w:color w:val="auto"/>
          <w:sz w:val="22"/>
          <w:szCs w:val="22"/>
        </w:rPr>
        <w:t xml:space="preserve">catena di supermercati con oltre 680 punti vendita presenti su tutto il territorio, </w:t>
      </w:r>
      <w:r w:rsidR="00552775">
        <w:rPr>
          <w:rFonts w:cs="Calibri-Bold"/>
          <w:bCs/>
          <w:color w:val="auto"/>
          <w:sz w:val="22"/>
          <w:szCs w:val="22"/>
        </w:rPr>
        <w:t xml:space="preserve">festeggia </w:t>
      </w:r>
      <w:r w:rsidR="00552775" w:rsidRPr="00997569">
        <w:rPr>
          <w:rFonts w:cs="Calibri-Bold"/>
          <w:b/>
          <w:color w:val="auto"/>
          <w:sz w:val="22"/>
          <w:szCs w:val="22"/>
        </w:rPr>
        <w:t>tre nuove aperture, da Nord a Sud, tutte</w:t>
      </w:r>
      <w:r w:rsidR="00552775">
        <w:rPr>
          <w:rFonts w:cs="Calibri-Bold"/>
          <w:bCs/>
          <w:color w:val="auto"/>
          <w:sz w:val="22"/>
          <w:szCs w:val="22"/>
        </w:rPr>
        <w:t xml:space="preserve"> </w:t>
      </w:r>
      <w:r w:rsidR="00552775" w:rsidRPr="00D5257C">
        <w:rPr>
          <w:rFonts w:cs="Calibri-Bold"/>
          <w:b/>
          <w:color w:val="auto"/>
          <w:sz w:val="22"/>
          <w:szCs w:val="22"/>
        </w:rPr>
        <w:t>giovedì 25 febbraio</w:t>
      </w:r>
      <w:r w:rsidR="00552775">
        <w:rPr>
          <w:rFonts w:cs="Calibri-Bold"/>
          <w:bCs/>
          <w:color w:val="auto"/>
          <w:sz w:val="22"/>
          <w:szCs w:val="22"/>
        </w:rPr>
        <w:t>: Taranto, Atripalda</w:t>
      </w:r>
      <w:r w:rsidR="0073098E">
        <w:rPr>
          <w:rFonts w:cs="Calibri-Bold"/>
          <w:bCs/>
          <w:color w:val="auto"/>
          <w:sz w:val="22"/>
          <w:szCs w:val="22"/>
        </w:rPr>
        <w:t xml:space="preserve"> (AV)</w:t>
      </w:r>
      <w:r w:rsidR="00552775">
        <w:rPr>
          <w:rFonts w:cs="Calibri-Bold"/>
          <w:bCs/>
          <w:color w:val="auto"/>
          <w:sz w:val="22"/>
          <w:szCs w:val="22"/>
        </w:rPr>
        <w:t xml:space="preserve"> e Novate Milanese</w:t>
      </w:r>
      <w:r w:rsidR="0073098E">
        <w:rPr>
          <w:rFonts w:cs="Calibri-Bold"/>
          <w:bCs/>
          <w:color w:val="auto"/>
          <w:sz w:val="22"/>
          <w:szCs w:val="22"/>
        </w:rPr>
        <w:t xml:space="preserve"> (MI)</w:t>
      </w:r>
      <w:r w:rsidR="00552775">
        <w:rPr>
          <w:rFonts w:cs="Calibri-Bold"/>
          <w:bCs/>
          <w:color w:val="auto"/>
          <w:sz w:val="22"/>
          <w:szCs w:val="22"/>
        </w:rPr>
        <w:t xml:space="preserve">. Con queste inaugurazioni, salgono ad </w:t>
      </w:r>
      <w:r w:rsidR="00552775" w:rsidRPr="00D5257C">
        <w:rPr>
          <w:rFonts w:cs="Calibri-Bold"/>
          <w:b/>
          <w:color w:val="auto"/>
          <w:sz w:val="22"/>
          <w:szCs w:val="22"/>
        </w:rPr>
        <w:t>8 i punti vendita aperti dall’Insegna</w:t>
      </w:r>
      <w:r w:rsidR="00552775">
        <w:rPr>
          <w:rFonts w:cs="Calibri-Bold"/>
          <w:bCs/>
          <w:color w:val="auto"/>
          <w:sz w:val="22"/>
          <w:szCs w:val="22"/>
        </w:rPr>
        <w:t xml:space="preserve"> da inizio dell’anno ad oggi, una media di un </w:t>
      </w:r>
      <w:r w:rsidR="00B76D63">
        <w:rPr>
          <w:rFonts w:cs="Calibri-Bold"/>
          <w:bCs/>
          <w:color w:val="auto"/>
          <w:sz w:val="22"/>
          <w:szCs w:val="22"/>
        </w:rPr>
        <w:t>supermercato</w:t>
      </w:r>
      <w:r w:rsidR="00552775">
        <w:rPr>
          <w:rFonts w:cs="Calibri-Bold"/>
          <w:bCs/>
          <w:color w:val="auto"/>
          <w:sz w:val="22"/>
          <w:szCs w:val="22"/>
        </w:rPr>
        <w:t xml:space="preserve"> </w:t>
      </w:r>
      <w:r w:rsidR="0073098E">
        <w:rPr>
          <w:rFonts w:cs="Calibri-Bold"/>
          <w:bCs/>
          <w:color w:val="auto"/>
          <w:sz w:val="22"/>
          <w:szCs w:val="22"/>
        </w:rPr>
        <w:t xml:space="preserve">a </w:t>
      </w:r>
      <w:r w:rsidR="00552775">
        <w:rPr>
          <w:rFonts w:cs="Calibri-Bold"/>
          <w:bCs/>
          <w:color w:val="auto"/>
          <w:sz w:val="22"/>
          <w:szCs w:val="22"/>
        </w:rPr>
        <w:t xml:space="preserve">settimana, chiaro segnale di come il piano di sviluppo dell’Azienda prosegua senza sosta. </w:t>
      </w:r>
    </w:p>
    <w:p w14:paraId="1382EAE0" w14:textId="19A97381" w:rsidR="00552775" w:rsidRDefault="00552775" w:rsidP="00552775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La triplice apertura odierna ha comportato un investimento complessivo che sfiora i </w:t>
      </w:r>
      <w:r w:rsidRPr="00D5257C">
        <w:rPr>
          <w:rFonts w:cs="Calibri-Bold"/>
          <w:b/>
          <w:color w:val="auto"/>
          <w:sz w:val="22"/>
          <w:szCs w:val="22"/>
        </w:rPr>
        <w:t>18 milioni di euro</w:t>
      </w:r>
      <w:r w:rsidR="006C6B94">
        <w:rPr>
          <w:rFonts w:cs="Calibri-Bold"/>
          <w:b/>
          <w:color w:val="auto"/>
          <w:sz w:val="22"/>
          <w:szCs w:val="22"/>
        </w:rPr>
        <w:t xml:space="preserve"> </w:t>
      </w:r>
      <w:r w:rsidR="006C6B94" w:rsidRPr="006C6B94">
        <w:rPr>
          <w:rFonts w:cs="Calibri-Bold"/>
          <w:bCs/>
          <w:color w:val="auto"/>
          <w:sz w:val="22"/>
          <w:szCs w:val="22"/>
        </w:rPr>
        <w:t>-</w:t>
      </w:r>
      <w:r>
        <w:rPr>
          <w:rFonts w:cs="Calibri-Bold"/>
          <w:bCs/>
          <w:color w:val="auto"/>
          <w:sz w:val="22"/>
          <w:szCs w:val="22"/>
        </w:rPr>
        <w:t xml:space="preserve"> cifra che rientra </w:t>
      </w:r>
      <w:r>
        <w:rPr>
          <w:sz w:val="22"/>
          <w:szCs w:val="22"/>
        </w:rPr>
        <w:t>nel piano da oltre 400 milioni di euro stanziati dall’Azienda nel corso del 2020 per l’apertura di 50 nuovi punti vendita, diversi interventi di restyling della rete esistente e importanti investimenti nella logistica</w:t>
      </w:r>
      <w:r w:rsidR="006C6B94">
        <w:rPr>
          <w:sz w:val="22"/>
          <w:szCs w:val="22"/>
        </w:rPr>
        <w:t xml:space="preserve"> -</w:t>
      </w:r>
      <w:r w:rsidR="00ED2D0A">
        <w:rPr>
          <w:sz w:val="22"/>
          <w:szCs w:val="22"/>
        </w:rPr>
        <w:t xml:space="preserve"> e l’assunzione di </w:t>
      </w:r>
      <w:r w:rsidR="00ED2D0A" w:rsidRPr="00D5257C">
        <w:rPr>
          <w:b/>
          <w:bCs/>
          <w:sz w:val="22"/>
          <w:szCs w:val="22"/>
        </w:rPr>
        <w:t>50 nuovi collaboratori</w:t>
      </w:r>
      <w:r w:rsidR="006C6B94" w:rsidRPr="006C6B94">
        <w:rPr>
          <w:sz w:val="22"/>
          <w:szCs w:val="22"/>
        </w:rPr>
        <w:t>,</w:t>
      </w:r>
      <w:r w:rsidR="00ED2D0A">
        <w:rPr>
          <w:sz w:val="22"/>
          <w:szCs w:val="22"/>
        </w:rPr>
        <w:t xml:space="preserve"> che si aggiungono agli oltre 2.000 inseriti lo scorso anno.</w:t>
      </w:r>
    </w:p>
    <w:p w14:paraId="6A092D84" w14:textId="2079450E" w:rsidR="00552775" w:rsidRDefault="00552775" w:rsidP="005A5B9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9634650" w14:textId="308D3D43" w:rsidR="006F74B0" w:rsidRDefault="006F74B0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2AFC1823" w14:textId="5B04ACD8" w:rsidR="006F74B0" w:rsidRPr="00AF7FD3" w:rsidRDefault="002F0013" w:rsidP="006F74B0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Tris Lidl a Taranto</w:t>
      </w:r>
    </w:p>
    <w:p w14:paraId="2AE86194" w14:textId="39D2CFAC" w:rsidR="008741F4" w:rsidRDefault="008741F4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79CA1AD5" w14:textId="27BC4EFA" w:rsidR="00DC6C40" w:rsidRDefault="00B76D63" w:rsidP="007D4A0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Quello</w:t>
      </w:r>
      <w:r w:rsidR="00DC6C40">
        <w:rPr>
          <w:sz w:val="22"/>
          <w:szCs w:val="22"/>
        </w:rPr>
        <w:t xml:space="preserve"> di Via Mediterraneo a Taranto è il </w:t>
      </w:r>
      <w:r w:rsidR="00DC6C40" w:rsidRPr="00BD532E">
        <w:rPr>
          <w:b/>
          <w:bCs/>
          <w:sz w:val="22"/>
          <w:szCs w:val="22"/>
        </w:rPr>
        <w:t>terzo punto vendita Lidl nel capoluogo pugliese</w:t>
      </w:r>
      <w:r w:rsidR="00DC6C40">
        <w:rPr>
          <w:sz w:val="22"/>
          <w:szCs w:val="22"/>
        </w:rPr>
        <w:t xml:space="preserve"> dopo quelli di Via Galilei e Via Mazzini aperti nel 2018, a testimonianza del crescente apprezzamento che sta riscuotendo l’Insegna</w:t>
      </w:r>
      <w:r>
        <w:rPr>
          <w:sz w:val="22"/>
          <w:szCs w:val="22"/>
        </w:rPr>
        <w:t xml:space="preserve"> sul territorio</w:t>
      </w:r>
      <w:r w:rsidR="00F32C5F">
        <w:rPr>
          <w:sz w:val="22"/>
          <w:szCs w:val="22"/>
        </w:rPr>
        <w:t>.</w:t>
      </w:r>
      <w:r w:rsidR="00DC6C40">
        <w:rPr>
          <w:sz w:val="22"/>
          <w:szCs w:val="22"/>
        </w:rPr>
        <w:t xml:space="preserve"> </w:t>
      </w:r>
    </w:p>
    <w:p w14:paraId="5CD895AC" w14:textId="77777777" w:rsidR="00DC6C40" w:rsidRDefault="00DC6C40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579EBE57" w14:textId="00FED0C3" w:rsidR="00ED2D0A" w:rsidRDefault="00DC6C40" w:rsidP="007D4A0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Molto significativo anche il risvolto occupazionale</w:t>
      </w:r>
      <w:r w:rsidR="00ED2D0A">
        <w:rPr>
          <w:sz w:val="22"/>
          <w:szCs w:val="22"/>
        </w:rPr>
        <w:t>:</w:t>
      </w:r>
      <w:r w:rsidR="00D5257C">
        <w:rPr>
          <w:sz w:val="22"/>
          <w:szCs w:val="22"/>
        </w:rPr>
        <w:t xml:space="preserve"> </w:t>
      </w:r>
      <w:r w:rsidR="00B76D63">
        <w:rPr>
          <w:sz w:val="22"/>
          <w:szCs w:val="22"/>
        </w:rPr>
        <w:t>s</w:t>
      </w:r>
      <w:r>
        <w:rPr>
          <w:sz w:val="22"/>
          <w:szCs w:val="22"/>
        </w:rPr>
        <w:t xml:space="preserve">ono infatti </w:t>
      </w:r>
      <w:r w:rsidRPr="00D5257C">
        <w:rPr>
          <w:b/>
          <w:bCs/>
          <w:sz w:val="22"/>
          <w:szCs w:val="22"/>
        </w:rPr>
        <w:t>16 i posti di lavoro</w:t>
      </w:r>
      <w:r>
        <w:rPr>
          <w:sz w:val="22"/>
          <w:szCs w:val="22"/>
        </w:rPr>
        <w:t xml:space="preserve"> creati con questa inaugurazione.</w:t>
      </w:r>
    </w:p>
    <w:p w14:paraId="6283D6BA" w14:textId="77777777" w:rsidR="00DC6C40" w:rsidRDefault="00DC6C40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5EEF93C0" w14:textId="5B07DDBE" w:rsidR="00D54533" w:rsidRPr="00D5257C" w:rsidRDefault="00D54533" w:rsidP="0073098E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73098E"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’attenzione di Lidl verso la </w:t>
      </w:r>
      <w:r w:rsidR="0073098E"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sostenibilità ambientale e l’efficienza energetica</w:t>
      </w:r>
      <w:r w:rsidR="0073098E"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contraddistingue questo punto vendita, realizzato secondo una logica green. L’edificio, che rientra in classe energetica A+ ed è dotato di ampie vetrate per favorire la luminosità naturale, presenta </w:t>
      </w:r>
      <w:r w:rsidR="0073098E"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un’area vendita di oltre 1.300 mq e dispone di un impianto fotovoltaico da </w:t>
      </w:r>
      <w:r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204</w:t>
      </w:r>
      <w:r w:rsidR="0073098E"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kW</w:t>
      </w:r>
      <w:r w:rsid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F32C5F">
        <w:rPr>
          <w:rFonts w:ascii="Calibri" w:hAnsi="Calibri" w:cs="Calibri-Bold"/>
          <w:bCs/>
          <w:color w:val="auto"/>
          <w:sz w:val="22"/>
          <w:szCs w:val="22"/>
          <w:lang w:val="it-IT"/>
        </w:rPr>
        <w:t>È</w:t>
      </w:r>
      <w:r w:rsid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stato realizzato</w:t>
      </w:r>
      <w:r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sistema di recupero dell’acqua piovana </w:t>
      </w:r>
      <w:r w:rsidR="00372993"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da utilizzare </w:t>
      </w:r>
      <w:r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</w:t>
      </w:r>
      <w:r w:rsidR="00372993"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>l’</w:t>
      </w:r>
      <w:r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irrigazione </w:t>
      </w:r>
      <w:r w:rsidR="00372993"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>delle aree verdi</w:t>
      </w:r>
      <w:r w:rsid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372993"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a disposizione della clientela le </w:t>
      </w:r>
      <w:r w:rsidRPr="009E751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colonnine </w:t>
      </w:r>
      <w:r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di ricarica auto elettriche</w:t>
      </w:r>
      <w:r w:rsidR="00372993"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.</w:t>
      </w:r>
    </w:p>
    <w:p w14:paraId="1D4B29C5" w14:textId="7DC20D61" w:rsidR="0050263E" w:rsidRDefault="0050263E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3ADA83DF" w14:textId="437D69AD" w:rsidR="0073098E" w:rsidRPr="005A5B9B" w:rsidRDefault="0073098E" w:rsidP="0073098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Infine, da sempre attenta ai suoi clienti e alla </w:t>
      </w:r>
      <w:r w:rsidR="006C6B94">
        <w:rPr>
          <w:rFonts w:ascii="Calibri" w:hAnsi="Calibri" w:cs="Calibri-Bold"/>
          <w:bCs/>
          <w:color w:val="auto"/>
          <w:sz w:val="22"/>
          <w:szCs w:val="22"/>
          <w:lang w:val="it-IT"/>
        </w:rPr>
        <w:t>C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omunità in cui opera,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l’Azienda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ha realizzato in </w:t>
      </w:r>
      <w:r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collaborazione con l’amministrazione comunale </w:t>
      </w:r>
      <w:r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un parcheggio asservito ad uso pubblico, un giardino boscoso e il manto erboso sintetico antistante lo Stadio Comunale “Renzino Paradiso”.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</w:p>
    <w:p w14:paraId="28FA47A1" w14:textId="249AA303" w:rsidR="008741F4" w:rsidRDefault="008741F4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439225C" w14:textId="738D7714" w:rsidR="00C05339" w:rsidRPr="00D5257C" w:rsidRDefault="00584AD9" w:rsidP="00764ECB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</w:t>
      </w:r>
      <w:r w:rsidR="006C6B94">
        <w:rPr>
          <w:rFonts w:ascii="Calibri" w:hAnsi="Calibri" w:cs="Calibri-Bold"/>
          <w:bCs/>
          <w:color w:val="auto"/>
          <w:sz w:val="22"/>
          <w:szCs w:val="22"/>
          <w:lang w:val="it-IT"/>
        </w:rPr>
        <w:t>la massima flessibilità di</w:t>
      </w:r>
      <w:r w:rsidR="0099756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servizio: </w:t>
      </w:r>
      <w:r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dal lunedì al sabato dalle 8:00 alle 21:30 e la domenica dalle </w:t>
      </w:r>
      <w:r w:rsidR="00FE1B06"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9:0</w:t>
      </w:r>
      <w:r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0 alle 2</w:t>
      </w:r>
      <w:r w:rsidR="00FE1B06"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1:0</w:t>
      </w:r>
      <w:r w:rsidRPr="00D5257C">
        <w:rPr>
          <w:rFonts w:ascii="Calibri" w:hAnsi="Calibri" w:cs="Calibri-Bold"/>
          <w:b/>
          <w:color w:val="auto"/>
          <w:sz w:val="22"/>
          <w:szCs w:val="22"/>
          <w:lang w:val="it-IT"/>
        </w:rPr>
        <w:t>0.</w:t>
      </w:r>
    </w:p>
    <w:p w14:paraId="4F06A8E8" w14:textId="77777777" w:rsidR="00C05339" w:rsidRPr="000804E6" w:rsidRDefault="00C0533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Pr="000804E6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A5D62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0013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2993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2775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C6B94"/>
    <w:rsid w:val="006D4394"/>
    <w:rsid w:val="006E42C5"/>
    <w:rsid w:val="006F74B0"/>
    <w:rsid w:val="00704D5B"/>
    <w:rsid w:val="00705351"/>
    <w:rsid w:val="007060CE"/>
    <w:rsid w:val="007246A6"/>
    <w:rsid w:val="0073098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41F4"/>
    <w:rsid w:val="00877B4F"/>
    <w:rsid w:val="008834FB"/>
    <w:rsid w:val="00887485"/>
    <w:rsid w:val="008916A8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97569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51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67EED"/>
    <w:rsid w:val="00B74901"/>
    <w:rsid w:val="00B76889"/>
    <w:rsid w:val="00B76D63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532E"/>
    <w:rsid w:val="00BF2955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5B12"/>
    <w:rsid w:val="00D45AAC"/>
    <w:rsid w:val="00D5257C"/>
    <w:rsid w:val="00D53813"/>
    <w:rsid w:val="00D5453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6C40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D2D0A"/>
    <w:rsid w:val="00EE4F5C"/>
    <w:rsid w:val="00EE6CDC"/>
    <w:rsid w:val="00EF2FB0"/>
    <w:rsid w:val="00EF6391"/>
    <w:rsid w:val="00F00F8F"/>
    <w:rsid w:val="00F027B9"/>
    <w:rsid w:val="00F13AF9"/>
    <w:rsid w:val="00F16C0E"/>
    <w:rsid w:val="00F17DDA"/>
    <w:rsid w:val="00F2625C"/>
    <w:rsid w:val="00F32C5F"/>
    <w:rsid w:val="00F34546"/>
    <w:rsid w:val="00F47C01"/>
    <w:rsid w:val="00F5038E"/>
    <w:rsid w:val="00F77BEC"/>
    <w:rsid w:val="00F84734"/>
    <w:rsid w:val="00F849CD"/>
    <w:rsid w:val="00F90D0F"/>
    <w:rsid w:val="00F93588"/>
    <w:rsid w:val="00F94889"/>
    <w:rsid w:val="00F96E28"/>
    <w:rsid w:val="00FA1BDA"/>
    <w:rsid w:val="00FC7F81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56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A7F926-51F6-495A-977F-E87E045C96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17</cp:revision>
  <cp:lastPrinted>2021-02-23T17:21:00Z</cp:lastPrinted>
  <dcterms:created xsi:type="dcterms:W3CDTF">2021-02-12T15:03:00Z</dcterms:created>
  <dcterms:modified xsi:type="dcterms:W3CDTF">2021-02-25T14:11:00Z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