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3349E" w14:textId="2843D240" w:rsidR="00FA1BDA" w:rsidRPr="00ED229D" w:rsidRDefault="0094628B" w:rsidP="00755A6D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FRESCHEZZA</w:t>
      </w:r>
      <w:r w:rsidR="00154564"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,</w:t>
      </w:r>
      <w:r w:rsidR="00414589"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1A4553"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QUALITà</w:t>
      </w:r>
      <w:r w:rsidR="00154564"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, SEMPLICITA’ E CONVENIENZA: </w:t>
      </w:r>
      <w:r w:rsidRPr="00414589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AL CENTRO DELLA NUOVA CAMPAGNA PUBBLICITARIA LIDL ITALIA</w:t>
      </w:r>
    </w:p>
    <w:p w14:paraId="2BCBB1E5" w14:textId="480E024F" w:rsidR="005919F6" w:rsidRPr="004F7252" w:rsidRDefault="0094628B" w:rsidP="00FC23B3">
      <w:pPr>
        <w:pStyle w:val="EinfAbs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On air </w:t>
      </w:r>
      <w:r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da domenica </w:t>
      </w:r>
      <w:r w:rsidR="008849EA"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>9</w:t>
      </w:r>
      <w:r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8849EA"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>maggio</w:t>
      </w:r>
      <w:r w:rsidR="004F7252" w:rsidRPr="008849EA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su</w:t>
      </w:r>
      <w:r w:rsidR="004F7252"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tutti i mezzi. </w:t>
      </w:r>
      <w:r w:rsidR="004506D3" w:rsidRPr="00414589">
        <w:rPr>
          <w:rFonts w:asciiTheme="minorHAnsi" w:hAnsiTheme="minorHAnsi" w:cstheme="minorHAnsi"/>
          <w:bCs/>
          <w:i/>
          <w:sz w:val="28"/>
          <w:szCs w:val="28"/>
          <w:lang w:val="it-IT"/>
        </w:rPr>
        <w:t>“Ci pensa Lidl” è il p</w:t>
      </w:r>
      <w:r w:rsidR="004F7252" w:rsidRPr="0041458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rimo progetto nato dal recente sodalizio dell'Insegna con </w:t>
      </w:r>
      <w:proofErr w:type="spellStart"/>
      <w:r w:rsidR="004F7252" w:rsidRPr="00414589">
        <w:rPr>
          <w:rFonts w:asciiTheme="minorHAnsi" w:hAnsiTheme="minorHAnsi" w:cstheme="minorHAnsi"/>
          <w:bCs/>
          <w:i/>
          <w:sz w:val="28"/>
          <w:szCs w:val="28"/>
          <w:lang w:val="it-IT"/>
        </w:rPr>
        <w:t>Serviceplan</w:t>
      </w:r>
      <w:proofErr w:type="spellEnd"/>
      <w:r w:rsidR="004F7252" w:rsidRPr="0041458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Group.</w:t>
      </w:r>
      <w:r w:rsidRPr="004F725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</w:p>
    <w:p w14:paraId="28B7FF32" w14:textId="3524B058" w:rsidR="00FA1BDA" w:rsidRPr="005A5B9B" w:rsidRDefault="00FA1BDA" w:rsidP="00FA1BDA">
      <w:pPr>
        <w:jc w:val="center"/>
        <w:rPr>
          <w:rFonts w:cs="Calibri-Bold"/>
          <w:bCs/>
          <w:lang w:val="it-IT"/>
        </w:rPr>
      </w:pPr>
    </w:p>
    <w:p w14:paraId="7F271605" w14:textId="6A1FCF31" w:rsidR="00F6296E" w:rsidRDefault="008B5CAC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>Arcole</w:t>
      </w:r>
      <w:r w:rsidR="007A3B10"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 xml:space="preserve"> (VR)</w:t>
      </w:r>
      <w:r w:rsidR="006F74B0"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 xml:space="preserve">, </w:t>
      </w:r>
      <w:r w:rsidR="0094628B"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 xml:space="preserve">XX </w:t>
      </w:r>
      <w:r w:rsidR="008849EA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>maggio</w:t>
      </w:r>
      <w:r w:rsidR="00FA1BDA"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 xml:space="preserve"> 202</w:t>
      </w:r>
      <w:r w:rsidR="00B362AB" w:rsidRPr="00F6296E">
        <w:rPr>
          <w:rFonts w:asciiTheme="minorHAnsi" w:hAnsiTheme="minorHAnsi" w:cstheme="minorHAnsi"/>
          <w:i/>
          <w:iCs/>
          <w:color w:val="333333"/>
          <w:sz w:val="22"/>
          <w:szCs w:val="22"/>
          <w:highlight w:val="yellow"/>
        </w:rPr>
        <w:t>1</w:t>
      </w:r>
      <w:r w:rsidR="00FA1BDA" w:rsidRPr="00F6296E">
        <w:rPr>
          <w:rFonts w:asciiTheme="minorHAnsi" w:hAnsiTheme="minorHAnsi" w:cstheme="minorHAnsi"/>
          <w:color w:val="333333"/>
          <w:sz w:val="22"/>
          <w:szCs w:val="22"/>
        </w:rPr>
        <w:t xml:space="preserve"> – </w:t>
      </w:r>
      <w:bookmarkEnd w:id="0"/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Lidl Italia, catena di supermercati con oltre 680 punti vendita sul territorio nazionale, lancia </w:t>
      </w:r>
      <w:r w:rsidR="00956F57" w:rsidRPr="00414589">
        <w:rPr>
          <w:rFonts w:asciiTheme="minorHAnsi" w:hAnsiTheme="minorHAnsi" w:cstheme="minorHAnsi"/>
          <w:color w:val="333333"/>
          <w:sz w:val="22"/>
          <w:szCs w:val="22"/>
        </w:rPr>
        <w:t>la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F6296E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nuova campagna pubblicitaria </w:t>
      </w:r>
      <w:r w:rsidR="005A76BB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“Ci pensa Lidl”</w:t>
      </w:r>
      <w:r w:rsidR="005A76BB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puntando l’attenzione sulle parole chiave </w:t>
      </w:r>
      <w:r w:rsidR="00F6296E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semplicità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e </w:t>
      </w:r>
      <w:r w:rsidR="00F6296E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spesa smart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, ovvero 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>le caratteristiche salienti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che rendono unica 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l’esperienza d’acquisto per i clienti dell’Insegna.  La campagna, on air dal </w:t>
      </w:r>
      <w:r w:rsidR="008849EA">
        <w:rPr>
          <w:rFonts w:asciiTheme="minorHAnsi" w:hAnsiTheme="minorHAnsi" w:cstheme="minorHAnsi"/>
          <w:color w:val="333333"/>
          <w:sz w:val="22"/>
          <w:szCs w:val="22"/>
        </w:rPr>
        <w:t>9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  <w:r w:rsidR="008849EA">
        <w:rPr>
          <w:rFonts w:asciiTheme="minorHAnsi" w:hAnsiTheme="minorHAnsi" w:cstheme="minorHAnsi"/>
          <w:color w:val="333333"/>
          <w:sz w:val="22"/>
          <w:szCs w:val="22"/>
        </w:rPr>
        <w:t>maggio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, rappresenta un nuovo approccio di Lidl alla comunicazione perché mette al centro un </w:t>
      </w:r>
      <w:r w:rsidR="001A4553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sistema valoriale</w:t>
      </w:r>
      <w:r w:rsidR="001A4553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 che, partendo dalle parole chiave, va a toccare altri aspetti fondamentali per l’Azienda come </w:t>
      </w:r>
      <w:r w:rsidR="001A4553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la freschezza</w:t>
      </w:r>
      <w:r w:rsidR="00F6296E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 </w:t>
      </w:r>
      <w:r w:rsidR="001A4553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 xml:space="preserve">e la qualità </w:t>
      </w:r>
      <w:r w:rsidR="00764AD4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dell’</w:t>
      </w:r>
      <w:r w:rsidR="00F6296E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assortimento</w:t>
      </w:r>
      <w:r w:rsidR="00F6296E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, con particolare riguardo al comparto frutta e verdura, perché, proprio come si dice in apertura dello spot rivolgendosi ai clienti </w:t>
      </w:r>
      <w:r w:rsidR="00F6296E" w:rsidRPr="00414589">
        <w:rPr>
          <w:rFonts w:asciiTheme="minorHAnsi" w:hAnsiTheme="minorHAnsi" w:cstheme="minorHAnsi"/>
          <w:i/>
          <w:iCs/>
          <w:color w:val="333333"/>
          <w:sz w:val="22"/>
          <w:szCs w:val="22"/>
        </w:rPr>
        <w:t>“è la convenienza a farvi entrare, ma è la qualità che vi fa tornare”.</w:t>
      </w:r>
      <w:r w:rsidR="00F6296E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5B40F35C" w14:textId="65C50562" w:rsidR="001A4553" w:rsidRDefault="001A4553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4DD6A52A" w14:textId="58069FF8" w:rsidR="001A4553" w:rsidRDefault="001A4553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color w:val="333333"/>
          <w:sz w:val="22"/>
          <w:szCs w:val="22"/>
        </w:rPr>
        <w:t xml:space="preserve">Tutto ruota attorno alle persone, ai clienti Lidl, che scelgono l’Insegna per i </w:t>
      </w:r>
      <w:r w:rsidR="008F2862">
        <w:rPr>
          <w:rFonts w:asciiTheme="minorHAnsi" w:hAnsiTheme="minorHAnsi" w:cstheme="minorHAnsi"/>
          <w:color w:val="333333"/>
          <w:sz w:val="22"/>
          <w:szCs w:val="22"/>
        </w:rPr>
        <w:t xml:space="preserve">propri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acquisti </w:t>
      </w:r>
      <w:r w:rsidR="008F2862">
        <w:rPr>
          <w:rFonts w:asciiTheme="minorHAnsi" w:hAnsiTheme="minorHAnsi" w:cstheme="minorHAnsi"/>
          <w:color w:val="333333"/>
          <w:sz w:val="22"/>
          <w:szCs w:val="22"/>
        </w:rPr>
        <w:t xml:space="preserve">e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per poter godere </w:t>
      </w:r>
      <w:r w:rsidR="008F2862">
        <w:rPr>
          <w:rFonts w:asciiTheme="minorHAnsi" w:hAnsiTheme="minorHAnsi" w:cstheme="minorHAnsi"/>
          <w:color w:val="333333"/>
          <w:sz w:val="22"/>
          <w:szCs w:val="22"/>
        </w:rPr>
        <w:t xml:space="preserve">di tutti i </w:t>
      </w:r>
      <w:r>
        <w:rPr>
          <w:rFonts w:asciiTheme="minorHAnsi" w:hAnsiTheme="minorHAnsi" w:cstheme="minorHAnsi"/>
          <w:color w:val="333333"/>
          <w:sz w:val="22"/>
          <w:szCs w:val="22"/>
        </w:rPr>
        <w:t xml:space="preserve">vantaggi </w:t>
      </w:r>
      <w:r w:rsidR="008F2862">
        <w:rPr>
          <w:rFonts w:asciiTheme="minorHAnsi" w:hAnsiTheme="minorHAnsi" w:cstheme="minorHAnsi"/>
          <w:color w:val="333333"/>
          <w:sz w:val="22"/>
          <w:szCs w:val="22"/>
        </w:rPr>
        <w:t>a loro riservati</w:t>
      </w:r>
      <w:r w:rsidR="00764AD4">
        <w:rPr>
          <w:rFonts w:asciiTheme="minorHAnsi" w:hAnsiTheme="minorHAnsi" w:cstheme="minorHAnsi"/>
          <w:color w:val="333333"/>
          <w:sz w:val="22"/>
          <w:szCs w:val="22"/>
        </w:rPr>
        <w:t xml:space="preserve">: prodotti di freschi e di qualità ad un prezzo conveniente e semplicità </w:t>
      </w:r>
      <w:r w:rsidR="008F2862">
        <w:rPr>
          <w:rFonts w:asciiTheme="minorHAnsi" w:hAnsiTheme="minorHAnsi" w:cstheme="minorHAnsi"/>
          <w:color w:val="333333"/>
          <w:sz w:val="22"/>
          <w:szCs w:val="22"/>
        </w:rPr>
        <w:t>nel fare la spesa</w:t>
      </w:r>
      <w:r w:rsidR="00764AD4">
        <w:rPr>
          <w:rFonts w:asciiTheme="minorHAnsi" w:hAnsiTheme="minorHAnsi" w:cstheme="minorHAnsi"/>
          <w:color w:val="333333"/>
          <w:sz w:val="22"/>
          <w:szCs w:val="22"/>
        </w:rPr>
        <w:t xml:space="preserve">. La campagna si svilupperà in diversi momenti lungo tutto il 2021 per permettere la </w:t>
      </w:r>
      <w:r w:rsidR="00764AD4" w:rsidRPr="00624D0E">
        <w:rPr>
          <w:rFonts w:asciiTheme="minorHAnsi" w:hAnsiTheme="minorHAnsi" w:cstheme="minorHAnsi"/>
          <w:b/>
          <w:bCs/>
          <w:color w:val="333333"/>
          <w:sz w:val="22"/>
          <w:szCs w:val="22"/>
        </w:rPr>
        <w:t>scoperta dell’intero ecosistema valoriale Lidl</w:t>
      </w:r>
      <w:r w:rsidR="00764AD4">
        <w:rPr>
          <w:rFonts w:asciiTheme="minorHAnsi" w:hAnsiTheme="minorHAnsi" w:cstheme="minorHAnsi"/>
          <w:color w:val="333333"/>
          <w:sz w:val="22"/>
          <w:szCs w:val="22"/>
        </w:rPr>
        <w:t xml:space="preserve">. </w:t>
      </w:r>
    </w:p>
    <w:p w14:paraId="3A565A0F" w14:textId="77777777" w:rsidR="001A4553" w:rsidRDefault="001A4553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4A846617" w14:textId="4FDBD101" w:rsidR="008F2862" w:rsidRDefault="001A4553" w:rsidP="001A4553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L'intero concetto creativo della campagna </w:t>
      </w:r>
      <w:r w:rsidR="005A76BB"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“Ci pensa Lidl” 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e la sua realizzazione sono stati </w:t>
      </w:r>
      <w:r w:rsidR="00154564" w:rsidRPr="00414589">
        <w:rPr>
          <w:rFonts w:asciiTheme="minorHAnsi" w:hAnsiTheme="minorHAnsi" w:cstheme="minorHAnsi"/>
          <w:color w:val="333333"/>
          <w:sz w:val="22"/>
          <w:szCs w:val="22"/>
        </w:rPr>
        <w:t>realizzati con la collaborazione di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> </w:t>
      </w:r>
      <w:proofErr w:type="spellStart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Serviceplan</w:t>
      </w:r>
      <w:proofErr w:type="spellEnd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Group, segnandone così il debutto come agenzia di comunicazione di riferimento per tutta la comunicazione </w:t>
      </w:r>
      <w:proofErr w:type="spellStart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atl</w:t>
      </w:r>
      <w:proofErr w:type="spellEnd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digital</w:t>
      </w:r>
      <w:proofErr w:type="spellEnd"/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e social di Lidl come dal recente accordo triennale siglato tra le due realtà. La pianificazione media, in carico ad OMD, 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 xml:space="preserve">coinvolge 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tutti i mezzi</w:t>
      </w:r>
      <w:r w:rsidR="00764AD4"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 ad eccezione della </w:t>
      </w:r>
      <w:r w:rsidR="008F2862"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>carta stampata</w:t>
      </w:r>
      <w:r w:rsidR="00764AD4"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: </w:t>
      </w:r>
      <w:r w:rsidRPr="00624D0E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tv, radio, </w:t>
      </w:r>
      <w:proofErr w:type="spellStart"/>
      <w:r w:rsidRPr="00624D0E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>digital</w:t>
      </w:r>
      <w:proofErr w:type="spellEnd"/>
      <w:r w:rsidRPr="00624D0E">
        <w:rPr>
          <w:rStyle w:val="Enfasigrassetto"/>
          <w:rFonts w:asciiTheme="minorHAnsi" w:hAnsiTheme="minorHAnsi" w:cstheme="minorHAnsi"/>
          <w:color w:val="333333"/>
          <w:sz w:val="22"/>
          <w:szCs w:val="22"/>
          <w:bdr w:val="none" w:sz="0" w:space="0" w:color="auto" w:frame="1"/>
        </w:rPr>
        <w:t xml:space="preserve"> e social</w:t>
      </w:r>
      <w:r w:rsidRPr="00414589">
        <w:rPr>
          <w:rStyle w:val="Enfasigrassetto"/>
          <w:rFonts w:asciiTheme="minorHAnsi" w:hAnsiTheme="minorHAnsi" w:cstheme="minorHAnsi"/>
          <w:b w:val="0"/>
          <w:bCs w:val="0"/>
          <w:color w:val="333333"/>
          <w:sz w:val="22"/>
          <w:szCs w:val="22"/>
          <w:bdr w:val="none" w:sz="0" w:space="0" w:color="auto" w:frame="1"/>
        </w:rPr>
        <w:t xml:space="preserve">. Un mix di formati, dallo spot istituzionale da 40 secondi a tagli più brevi, pensati per essere performarti sui diversi canali di comunicazione. </w:t>
      </w:r>
      <w:r w:rsidRPr="00414589">
        <w:rPr>
          <w:rFonts w:asciiTheme="minorHAnsi" w:hAnsiTheme="minorHAnsi" w:cstheme="minorHAnsi"/>
          <w:color w:val="333333"/>
          <w:sz w:val="22"/>
          <w:szCs w:val="22"/>
        </w:rPr>
        <w:t>Alla regia, Marcello Lucini autore di diverse campagne pubblicitarie, italiane e internazionali.</w:t>
      </w:r>
    </w:p>
    <w:p w14:paraId="0C6CF8A8" w14:textId="77777777" w:rsidR="00D63C42" w:rsidRDefault="00D63C42" w:rsidP="001A4553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0CB8A7E1" w14:textId="71FC3CD0" w:rsidR="008F2862" w:rsidRDefault="00154564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333333"/>
          <w:sz w:val="22"/>
          <w:szCs w:val="22"/>
        </w:rPr>
        <w:t>Eduardo Tursi, Amministratore Delegato Acquisti e Marketing,</w:t>
      </w:r>
      <w:r w:rsidR="00264F2B">
        <w:rPr>
          <w:rFonts w:asciiTheme="minorHAnsi" w:hAnsiTheme="minorHAnsi" w:cstheme="minorHAnsi"/>
          <w:color w:val="333333"/>
          <w:sz w:val="22"/>
          <w:szCs w:val="22"/>
        </w:rPr>
        <w:t xml:space="preserve"> commenta così il lancio della campagna: </w:t>
      </w:r>
      <w:r w:rsidR="00264F2B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>“</w:t>
      </w:r>
      <w:r w:rsidR="00B97653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Siamo molto orgogliosi di questa campagna che segna </w:t>
      </w:r>
      <w:r>
        <w:rPr>
          <w:rFonts w:asciiTheme="minorHAnsi" w:hAnsiTheme="minorHAnsi" w:cstheme="minorHAnsi"/>
          <w:i/>
          <w:iCs/>
          <w:color w:val="333333"/>
          <w:sz w:val="22"/>
          <w:szCs w:val="22"/>
        </w:rPr>
        <w:t>l’inizio</w:t>
      </w:r>
      <w:r w:rsidR="00414589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</w:t>
      </w:r>
      <w:r w:rsidR="00B97653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della partnership triennale con </w:t>
      </w:r>
      <w:proofErr w:type="spellStart"/>
      <w:r w:rsidR="00624D0E">
        <w:rPr>
          <w:rFonts w:asciiTheme="minorHAnsi" w:hAnsiTheme="minorHAnsi" w:cstheme="minorHAnsi"/>
          <w:i/>
          <w:iCs/>
          <w:color w:val="333333"/>
          <w:sz w:val="22"/>
          <w:szCs w:val="22"/>
        </w:rPr>
        <w:t>Serviceplan</w:t>
      </w:r>
      <w:proofErr w:type="spellEnd"/>
      <w:r w:rsidR="00624D0E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 Group</w:t>
      </w:r>
      <w:r w:rsidR="00457D78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. </w:t>
      </w:r>
      <w:r w:rsidR="00D463A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Qualità, freschezza, semplicità e convenienza sono da sempre i cardini della nostra offerta e, grazie ad un </w:t>
      </w:r>
      <w:r w:rsidR="00457D78" w:rsidRPr="00B411D7">
        <w:rPr>
          <w:rFonts w:asciiTheme="minorHAnsi" w:hAnsiTheme="minorHAnsi" w:cstheme="minorHAnsi"/>
          <w:i/>
          <w:iCs/>
          <w:color w:val="333333"/>
          <w:sz w:val="22"/>
          <w:szCs w:val="22"/>
        </w:rPr>
        <w:t>lavoro sinergico che ha coinvolto anche il team marketing interno all’Azienda</w:t>
      </w:r>
      <w:r w:rsidR="00D463AA">
        <w:rPr>
          <w:rFonts w:asciiTheme="minorHAnsi" w:hAnsiTheme="minorHAnsi" w:cstheme="minorHAnsi"/>
          <w:i/>
          <w:iCs/>
          <w:color w:val="333333"/>
          <w:sz w:val="22"/>
          <w:szCs w:val="22"/>
        </w:rPr>
        <w:t xml:space="preserve">, siamo riusciti a raccontarli in un modo nuovo e altamente valoriale”. </w:t>
      </w:r>
      <w:r w:rsidR="00B411D7">
        <w:rPr>
          <w:rFonts w:asciiTheme="minorHAnsi" w:hAnsiTheme="minorHAnsi" w:cstheme="minorHAnsi"/>
          <w:color w:val="333333"/>
          <w:sz w:val="22"/>
          <w:szCs w:val="22"/>
        </w:rPr>
        <w:t xml:space="preserve"> </w:t>
      </w:r>
    </w:p>
    <w:p w14:paraId="74B5F405" w14:textId="035F4959" w:rsidR="0068314C" w:rsidRDefault="0068314C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47646498" w14:textId="4BCFFFB4" w:rsidR="0068314C" w:rsidRPr="0068314C" w:rsidRDefault="0068314C" w:rsidP="00FF794F">
      <w:pPr>
        <w:jc w:val="both"/>
        <w:rPr>
          <w:rFonts w:asciiTheme="minorHAnsi" w:eastAsiaTheme="minorEastAsia" w:hAnsiTheme="minorHAnsi" w:cstheme="minorHAnsi"/>
          <w:i/>
          <w:iCs/>
          <w:color w:val="333333"/>
          <w:lang w:val="it-IT" w:eastAsia="zh-TW"/>
        </w:rPr>
      </w:pPr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 xml:space="preserve">Stefania Siani CEO e </w:t>
      </w:r>
      <w:proofErr w:type="spellStart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>Chief</w:t>
      </w:r>
      <w:proofErr w:type="spellEnd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 xml:space="preserve"> Creative </w:t>
      </w:r>
      <w:proofErr w:type="spellStart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>Officer</w:t>
      </w:r>
      <w:proofErr w:type="spellEnd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 xml:space="preserve"> di </w:t>
      </w:r>
      <w:proofErr w:type="spellStart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>Serviceplan</w:t>
      </w:r>
      <w:proofErr w:type="spellEnd"/>
      <w:r w:rsidRPr="0068314C">
        <w:rPr>
          <w:rFonts w:asciiTheme="minorHAnsi" w:eastAsiaTheme="minorEastAsia" w:hAnsiTheme="minorHAnsi" w:cstheme="minorHAnsi"/>
          <w:b/>
          <w:bCs/>
          <w:color w:val="333333"/>
          <w:lang w:val="it-IT" w:eastAsia="zh-TW"/>
        </w:rPr>
        <w:t xml:space="preserve"> Italia</w:t>
      </w:r>
      <w:r w:rsidRPr="00AE097C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Theme="minorHAnsi" w:eastAsiaTheme="minorEastAsia" w:hAnsiTheme="minorHAnsi" w:cstheme="minorHAnsi"/>
          <w:color w:val="333333"/>
          <w:lang w:val="it-IT" w:eastAsia="zh-TW"/>
        </w:rPr>
        <w:t>aggiunge</w:t>
      </w:r>
      <w:r w:rsidRPr="00AE097C">
        <w:rPr>
          <w:rFonts w:ascii="Arial" w:hAnsi="Arial" w:cs="Arial"/>
          <w:sz w:val="20"/>
          <w:szCs w:val="20"/>
          <w:lang w:val="it-IT"/>
        </w:rPr>
        <w:t xml:space="preserve">: </w:t>
      </w:r>
      <w:r w:rsidRPr="0068314C">
        <w:rPr>
          <w:rFonts w:asciiTheme="minorHAnsi" w:eastAsiaTheme="minorEastAsia" w:hAnsiTheme="minorHAnsi" w:cstheme="minorHAnsi"/>
          <w:i/>
          <w:iCs/>
          <w:color w:val="333333"/>
          <w:lang w:val="it-IT" w:eastAsia="zh-TW"/>
        </w:rPr>
        <w:t xml:space="preserve">“Niente richiede più lavoro della semplicità. Un’esperienza d’acquisto imbattibile nel prezzo, nella varietà e nella qualità </w:t>
      </w:r>
      <w:r w:rsidRPr="0068314C">
        <w:rPr>
          <w:rFonts w:asciiTheme="minorHAnsi" w:eastAsiaTheme="minorEastAsia" w:hAnsiTheme="minorHAnsi" w:cstheme="minorHAnsi"/>
          <w:i/>
          <w:iCs/>
          <w:color w:val="333333"/>
          <w:lang w:val="it-IT" w:eastAsia="zh-TW"/>
        </w:rPr>
        <w:lastRenderedPageBreak/>
        <w:t>dell’assortimento, nella certificazione della sicurezza, nell’aderenza a valori quali il sostegno al territorio attraverso le scelte d’acquisto, richiede da parte dell’insegna un incessante lavoro di pianificazione, selezione, controllo. Per Lidl mettere al centro i clienti significa farsi carico di tutti questi aspetti, perché alle persone resti il valore più grande: la possibilità di godere di una spesa e di una vita più semplice”.</w:t>
      </w:r>
    </w:p>
    <w:p w14:paraId="4736F7DE" w14:textId="77777777" w:rsidR="008F2862" w:rsidRDefault="008F2862" w:rsidP="00F6296E">
      <w:pPr>
        <w:pStyle w:val="Default"/>
        <w:spacing w:line="288" w:lineRule="auto"/>
        <w:jc w:val="both"/>
        <w:rPr>
          <w:rFonts w:asciiTheme="minorHAnsi" w:hAnsiTheme="minorHAnsi" w:cstheme="minorHAnsi"/>
          <w:color w:val="333333"/>
          <w:sz w:val="22"/>
          <w:szCs w:val="22"/>
        </w:rPr>
      </w:pPr>
    </w:p>
    <w:p w14:paraId="007FD031" w14:textId="75D6332A" w:rsidR="0094628B" w:rsidRPr="0094628B" w:rsidRDefault="0094628B" w:rsidP="00171FA8">
      <w:pPr>
        <w:spacing w:after="120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r w:rsidRPr="0094628B"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CREDITS</w:t>
      </w:r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5663"/>
      </w:tblGrid>
      <w:tr w:rsidR="0094628B" w:rsidRPr="0094628B" w14:paraId="2528E5E6" w14:textId="77777777" w:rsidTr="0094628B">
        <w:tc>
          <w:tcPr>
            <w:tcW w:w="3397" w:type="dxa"/>
          </w:tcPr>
          <w:p w14:paraId="66F011F7" w14:textId="0F50A074" w:rsidR="0094628B" w:rsidRPr="0094628B" w:rsidRDefault="0094628B" w:rsidP="0094628B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Agenzia</w:t>
            </w:r>
          </w:p>
        </w:tc>
        <w:tc>
          <w:tcPr>
            <w:tcW w:w="5663" w:type="dxa"/>
          </w:tcPr>
          <w:p w14:paraId="22EE25B2" w14:textId="47CCF35D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lang w:val="it-IT"/>
              </w:rPr>
            </w:pPr>
            <w:proofErr w:type="spellStart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Serviceplan</w:t>
            </w:r>
            <w:proofErr w:type="spellEnd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 xml:space="preserve"> Group</w:t>
            </w:r>
          </w:p>
        </w:tc>
      </w:tr>
      <w:tr w:rsidR="0094628B" w:rsidRPr="0094628B" w14:paraId="159C3979" w14:textId="77777777" w:rsidTr="0094628B">
        <w:tc>
          <w:tcPr>
            <w:tcW w:w="3397" w:type="dxa"/>
          </w:tcPr>
          <w:p w14:paraId="2D085FEE" w14:textId="7D4DA371" w:rsidR="0094628B" w:rsidRPr="0094628B" w:rsidRDefault="0094628B" w:rsidP="0094628B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lang w:val="it-IT"/>
              </w:rPr>
            </w:pPr>
            <w:proofErr w:type="spellStart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Chief</w:t>
            </w:r>
            <w:proofErr w:type="spellEnd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 xml:space="preserve"> Creative </w:t>
            </w:r>
            <w:proofErr w:type="spellStart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Officer</w:t>
            </w:r>
            <w:proofErr w:type="spellEnd"/>
          </w:p>
        </w:tc>
        <w:tc>
          <w:tcPr>
            <w:tcW w:w="5663" w:type="dxa"/>
          </w:tcPr>
          <w:p w14:paraId="3554E9DB" w14:textId="0B33E888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 xml:space="preserve">Stefania Siani </w:t>
            </w:r>
          </w:p>
        </w:tc>
      </w:tr>
      <w:tr w:rsidR="0094628B" w:rsidRPr="0094628B" w14:paraId="7BE49F8B" w14:textId="77777777" w:rsidTr="0094628B">
        <w:tc>
          <w:tcPr>
            <w:tcW w:w="3397" w:type="dxa"/>
          </w:tcPr>
          <w:p w14:paraId="2555924D" w14:textId="614B708D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Direzione creativa</w:t>
            </w:r>
          </w:p>
        </w:tc>
        <w:tc>
          <w:tcPr>
            <w:tcW w:w="5663" w:type="dxa"/>
          </w:tcPr>
          <w:p w14:paraId="5EDA686A" w14:textId="2F4242D5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Giuliana Guizzi, Salvatore Giuliana</w:t>
            </w:r>
          </w:p>
        </w:tc>
      </w:tr>
      <w:tr w:rsidR="0094628B" w:rsidRPr="0094628B" w14:paraId="02B46B1C" w14:textId="77777777" w:rsidTr="0094628B">
        <w:tc>
          <w:tcPr>
            <w:tcW w:w="3397" w:type="dxa"/>
          </w:tcPr>
          <w:p w14:paraId="79022984" w14:textId="2E08A7B8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Account Director</w:t>
            </w:r>
          </w:p>
        </w:tc>
        <w:tc>
          <w:tcPr>
            <w:tcW w:w="5663" w:type="dxa"/>
          </w:tcPr>
          <w:p w14:paraId="62FF9999" w14:textId="1A7206E2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/>
                <w:bCs/>
                <w:iCs/>
                <w:color w:val="1F497D" w:themeColor="text2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Sara Ruggiero</w:t>
            </w:r>
          </w:p>
        </w:tc>
      </w:tr>
      <w:tr w:rsidR="0094628B" w:rsidRPr="0094628B" w14:paraId="25999AE5" w14:textId="77777777" w:rsidTr="0094628B">
        <w:tc>
          <w:tcPr>
            <w:tcW w:w="3397" w:type="dxa"/>
          </w:tcPr>
          <w:p w14:paraId="613DB8E3" w14:textId="272C00AF" w:rsidR="0094628B" w:rsidRPr="0094628B" w:rsidRDefault="0094628B" w:rsidP="0094628B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Casa di produzione</w:t>
            </w:r>
          </w:p>
        </w:tc>
        <w:tc>
          <w:tcPr>
            <w:tcW w:w="5663" w:type="dxa"/>
          </w:tcPr>
          <w:p w14:paraId="17EACBD0" w14:textId="25BCDB75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 xml:space="preserve">Black Mamba </w:t>
            </w:r>
          </w:p>
        </w:tc>
      </w:tr>
      <w:tr w:rsidR="0094628B" w:rsidRPr="0094628B" w14:paraId="30803B89" w14:textId="77777777" w:rsidTr="0094628B">
        <w:tc>
          <w:tcPr>
            <w:tcW w:w="3397" w:type="dxa"/>
          </w:tcPr>
          <w:p w14:paraId="2B284401" w14:textId="072F3C47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Regia</w:t>
            </w:r>
          </w:p>
        </w:tc>
        <w:tc>
          <w:tcPr>
            <w:tcW w:w="5663" w:type="dxa"/>
          </w:tcPr>
          <w:p w14:paraId="42C59209" w14:textId="1F6007B5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Marcello Lucini</w:t>
            </w:r>
          </w:p>
        </w:tc>
      </w:tr>
      <w:tr w:rsidR="0094628B" w:rsidRPr="0094628B" w14:paraId="4CFF8228" w14:textId="77777777" w:rsidTr="0094628B">
        <w:tc>
          <w:tcPr>
            <w:tcW w:w="3397" w:type="dxa"/>
          </w:tcPr>
          <w:p w14:paraId="56F466CF" w14:textId="6B130670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Post Produzione</w:t>
            </w:r>
          </w:p>
        </w:tc>
        <w:tc>
          <w:tcPr>
            <w:tcW w:w="5663" w:type="dxa"/>
          </w:tcPr>
          <w:p w14:paraId="7918F1C1" w14:textId="071A7335" w:rsidR="0094628B" w:rsidRPr="0094628B" w:rsidRDefault="0094628B" w:rsidP="00171FA8">
            <w:pPr>
              <w:spacing w:after="120"/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</w:pPr>
            <w:proofErr w:type="spellStart"/>
            <w:r w:rsidRPr="0094628B">
              <w:rPr>
                <w:rFonts w:asciiTheme="minorHAnsi" w:hAnsiTheme="minorHAnsi" w:cstheme="minorHAnsi"/>
                <w:bCs/>
                <w:iCs/>
                <w:color w:val="000000"/>
                <w:lang w:val="it-IT"/>
              </w:rPr>
              <w:t>Neverest</w:t>
            </w:r>
            <w:proofErr w:type="spellEnd"/>
          </w:p>
        </w:tc>
      </w:tr>
    </w:tbl>
    <w:p w14:paraId="769B9A42" w14:textId="77777777" w:rsidR="0094628B" w:rsidRPr="004201C5" w:rsidRDefault="0094628B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559C9494" w14:textId="77777777" w:rsidR="001C4B74" w:rsidRPr="004201C5" w:rsidRDefault="001C4B74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0804E6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4E05F2E3" w14:textId="1AAA5280" w:rsidR="00316529" w:rsidRPr="000804E6" w:rsidRDefault="00316529" w:rsidP="00316529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Cs/>
          <w:sz w:val="18"/>
          <w:szCs w:val="18"/>
          <w:lang w:val="it-IT"/>
        </w:rPr>
        <w:t>Lidl è presente in Italia da 2</w:t>
      </w:r>
      <w:r w:rsidR="0094628B">
        <w:rPr>
          <w:rFonts w:cs="Calibri-Bold"/>
          <w:bCs/>
          <w:sz w:val="18"/>
          <w:szCs w:val="18"/>
          <w:lang w:val="it-IT"/>
        </w:rPr>
        <w:t>9</w:t>
      </w:r>
      <w:r w:rsidRPr="000804E6">
        <w:rPr>
          <w:rFonts w:cs="Calibri-Bold"/>
          <w:bCs/>
          <w:sz w:val="18"/>
          <w:szCs w:val="18"/>
          <w:lang w:val="it-IT"/>
        </w:rPr>
        <w:t xml:space="preserve"> anni. Ad oggi, può contare su una rete di più di </w:t>
      </w:r>
      <w:r w:rsidR="00740F5D">
        <w:rPr>
          <w:rFonts w:cs="Calibri-Bold"/>
          <w:bCs/>
          <w:sz w:val="18"/>
          <w:szCs w:val="18"/>
          <w:lang w:val="it-IT"/>
        </w:rPr>
        <w:t>680</w:t>
      </w:r>
      <w:r w:rsidR="00740F5D" w:rsidRPr="000804E6">
        <w:rPr>
          <w:rFonts w:cs="Calibri-Bold"/>
          <w:bCs/>
          <w:sz w:val="18"/>
          <w:szCs w:val="18"/>
          <w:lang w:val="it-IT"/>
        </w:rPr>
        <w:t xml:space="preserve"> </w:t>
      </w:r>
      <w:r w:rsidRPr="000804E6">
        <w:rPr>
          <w:rFonts w:cs="Calibri-Bold"/>
          <w:bCs/>
          <w:sz w:val="18"/>
          <w:szCs w:val="18"/>
          <w:lang w:val="it-IT"/>
        </w:rPr>
        <w:t>punti vendita in 19 regioni che occupano oltre 1</w:t>
      </w:r>
      <w:r w:rsidR="00740F5D">
        <w:rPr>
          <w:rFonts w:cs="Calibri-Bold"/>
          <w:bCs/>
          <w:sz w:val="18"/>
          <w:szCs w:val="18"/>
          <w:lang w:val="it-IT"/>
        </w:rPr>
        <w:t>8</w:t>
      </w:r>
      <w:r w:rsidRPr="000804E6">
        <w:rPr>
          <w:rFonts w:cs="Calibri-Bold"/>
          <w:bCs/>
          <w:sz w:val="18"/>
          <w:szCs w:val="18"/>
          <w:lang w:val="it-IT"/>
        </w:rPr>
        <w:t xml:space="preserve">.500 collaboratori. Il rifornimento quotidiano dei negozi è garantito da 10 piattaforme logistiche dislocate sul territorio nazionale. Negli ultimi anni è stato portato avanti un percorso di profondo rinnovamento dell’Insegna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</w:t>
      </w:r>
      <w:proofErr w:type="spellStart"/>
      <w:r w:rsidRPr="000804E6">
        <w:rPr>
          <w:rFonts w:cs="Calibri-Bold"/>
          <w:bCs/>
          <w:sz w:val="18"/>
          <w:szCs w:val="18"/>
          <w:lang w:val="it-IT"/>
        </w:rPr>
        <w:t>Italy</w:t>
      </w:r>
      <w:proofErr w:type="spellEnd"/>
      <w:r w:rsidRPr="000804E6">
        <w:rPr>
          <w:rFonts w:cs="Calibri-Bold"/>
          <w:bCs/>
          <w:sz w:val="18"/>
          <w:szCs w:val="18"/>
          <w:lang w:val="it-IT"/>
        </w:rPr>
        <w:t>. Attualmente, oltre l’80% dei prodotti offerti dall’Insegna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7599E" w14:textId="77777777" w:rsidR="00A167A7" w:rsidRDefault="00A167A7" w:rsidP="003D467C">
      <w:pPr>
        <w:spacing w:after="0" w:line="240" w:lineRule="auto"/>
      </w:pPr>
      <w:r>
        <w:separator/>
      </w:r>
    </w:p>
  </w:endnote>
  <w:endnote w:type="continuationSeparator" w:id="0">
    <w:p w14:paraId="2DC9DEF0" w14:textId="77777777" w:rsidR="00A167A7" w:rsidRDefault="00A167A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25E91C" w14:textId="77777777" w:rsidR="00A167A7" w:rsidRDefault="00A167A7" w:rsidP="003D467C">
      <w:pPr>
        <w:spacing w:after="0" w:line="240" w:lineRule="auto"/>
      </w:pPr>
      <w:r>
        <w:separator/>
      </w:r>
    </w:p>
  </w:footnote>
  <w:footnote w:type="continuationSeparator" w:id="0">
    <w:p w14:paraId="0234AFC5" w14:textId="77777777" w:rsidR="00A167A7" w:rsidRDefault="00A167A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7A4C58"/>
    <w:multiLevelType w:val="multilevel"/>
    <w:tmpl w:val="148A5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DB6"/>
    <w:rsid w:val="00005B4B"/>
    <w:rsid w:val="00006720"/>
    <w:rsid w:val="000106D3"/>
    <w:rsid w:val="00017AD1"/>
    <w:rsid w:val="00017DEE"/>
    <w:rsid w:val="00023663"/>
    <w:rsid w:val="00025A71"/>
    <w:rsid w:val="00032445"/>
    <w:rsid w:val="00035922"/>
    <w:rsid w:val="000425DF"/>
    <w:rsid w:val="000575B7"/>
    <w:rsid w:val="000603EC"/>
    <w:rsid w:val="0007383C"/>
    <w:rsid w:val="0007713C"/>
    <w:rsid w:val="000804E6"/>
    <w:rsid w:val="00081A27"/>
    <w:rsid w:val="000914C7"/>
    <w:rsid w:val="00095DF9"/>
    <w:rsid w:val="000A198C"/>
    <w:rsid w:val="000A21BD"/>
    <w:rsid w:val="000B2CA6"/>
    <w:rsid w:val="000B3899"/>
    <w:rsid w:val="000C1FE1"/>
    <w:rsid w:val="000C2AA6"/>
    <w:rsid w:val="000C4D97"/>
    <w:rsid w:val="000C6C42"/>
    <w:rsid w:val="000C7243"/>
    <w:rsid w:val="000C7245"/>
    <w:rsid w:val="000C7E03"/>
    <w:rsid w:val="000E2C5C"/>
    <w:rsid w:val="000E6341"/>
    <w:rsid w:val="000F67E7"/>
    <w:rsid w:val="0010572B"/>
    <w:rsid w:val="00105C99"/>
    <w:rsid w:val="001103F8"/>
    <w:rsid w:val="001167C9"/>
    <w:rsid w:val="001224FF"/>
    <w:rsid w:val="001241B5"/>
    <w:rsid w:val="001437A4"/>
    <w:rsid w:val="0015267E"/>
    <w:rsid w:val="00153BC8"/>
    <w:rsid w:val="00154564"/>
    <w:rsid w:val="00171FA8"/>
    <w:rsid w:val="00173B1B"/>
    <w:rsid w:val="001769EB"/>
    <w:rsid w:val="00177431"/>
    <w:rsid w:val="00181A68"/>
    <w:rsid w:val="00182F03"/>
    <w:rsid w:val="001A4553"/>
    <w:rsid w:val="001A6D41"/>
    <w:rsid w:val="001C2784"/>
    <w:rsid w:val="001C46DD"/>
    <w:rsid w:val="001C4B74"/>
    <w:rsid w:val="001D3D2E"/>
    <w:rsid w:val="001D47AB"/>
    <w:rsid w:val="001D4E79"/>
    <w:rsid w:val="001D6750"/>
    <w:rsid w:val="001D7609"/>
    <w:rsid w:val="001E0DB3"/>
    <w:rsid w:val="001E5219"/>
    <w:rsid w:val="001E57E8"/>
    <w:rsid w:val="001F15E5"/>
    <w:rsid w:val="001F49D8"/>
    <w:rsid w:val="002003B8"/>
    <w:rsid w:val="00200EFB"/>
    <w:rsid w:val="0020497C"/>
    <w:rsid w:val="0020506A"/>
    <w:rsid w:val="00206F17"/>
    <w:rsid w:val="002244A1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366E"/>
    <w:rsid w:val="00264DE3"/>
    <w:rsid w:val="00264F2B"/>
    <w:rsid w:val="0026716E"/>
    <w:rsid w:val="00275A93"/>
    <w:rsid w:val="002822F1"/>
    <w:rsid w:val="0028454D"/>
    <w:rsid w:val="002861B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2F7D39"/>
    <w:rsid w:val="003062A4"/>
    <w:rsid w:val="00310E19"/>
    <w:rsid w:val="003160B1"/>
    <w:rsid w:val="00316529"/>
    <w:rsid w:val="003230DC"/>
    <w:rsid w:val="00340E34"/>
    <w:rsid w:val="00347B7B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2258"/>
    <w:rsid w:val="00404939"/>
    <w:rsid w:val="00414589"/>
    <w:rsid w:val="004157D6"/>
    <w:rsid w:val="004201C5"/>
    <w:rsid w:val="0042500D"/>
    <w:rsid w:val="004305C9"/>
    <w:rsid w:val="00444D83"/>
    <w:rsid w:val="00447819"/>
    <w:rsid w:val="004506D3"/>
    <w:rsid w:val="004569A0"/>
    <w:rsid w:val="00457D78"/>
    <w:rsid w:val="00461B61"/>
    <w:rsid w:val="00462465"/>
    <w:rsid w:val="00464F63"/>
    <w:rsid w:val="004772E6"/>
    <w:rsid w:val="0048056B"/>
    <w:rsid w:val="00487BD5"/>
    <w:rsid w:val="004934BF"/>
    <w:rsid w:val="0049612D"/>
    <w:rsid w:val="004B0B31"/>
    <w:rsid w:val="004B6791"/>
    <w:rsid w:val="004C7FE3"/>
    <w:rsid w:val="004D140B"/>
    <w:rsid w:val="004D30BC"/>
    <w:rsid w:val="004D4E8D"/>
    <w:rsid w:val="004E16C7"/>
    <w:rsid w:val="004E4709"/>
    <w:rsid w:val="004E78E7"/>
    <w:rsid w:val="004E7F76"/>
    <w:rsid w:val="004F7252"/>
    <w:rsid w:val="0050059B"/>
    <w:rsid w:val="00501859"/>
    <w:rsid w:val="005025CE"/>
    <w:rsid w:val="0050263E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6010E"/>
    <w:rsid w:val="0056405F"/>
    <w:rsid w:val="00572298"/>
    <w:rsid w:val="00577DB6"/>
    <w:rsid w:val="005817EF"/>
    <w:rsid w:val="0058276E"/>
    <w:rsid w:val="00584AD9"/>
    <w:rsid w:val="005919F6"/>
    <w:rsid w:val="005A1874"/>
    <w:rsid w:val="005A3096"/>
    <w:rsid w:val="005A5B9B"/>
    <w:rsid w:val="005A76BB"/>
    <w:rsid w:val="005C0E63"/>
    <w:rsid w:val="005C3C38"/>
    <w:rsid w:val="005C49BC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24D0E"/>
    <w:rsid w:val="00630B4A"/>
    <w:rsid w:val="00631B8C"/>
    <w:rsid w:val="00642205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314C"/>
    <w:rsid w:val="006947AB"/>
    <w:rsid w:val="006A438C"/>
    <w:rsid w:val="006A7843"/>
    <w:rsid w:val="006A7E99"/>
    <w:rsid w:val="006B7030"/>
    <w:rsid w:val="006B7AB8"/>
    <w:rsid w:val="006D4394"/>
    <w:rsid w:val="006E42C5"/>
    <w:rsid w:val="006F74B0"/>
    <w:rsid w:val="00704D5B"/>
    <w:rsid w:val="00705351"/>
    <w:rsid w:val="007060CE"/>
    <w:rsid w:val="00730ED9"/>
    <w:rsid w:val="00733CE1"/>
    <w:rsid w:val="00734391"/>
    <w:rsid w:val="007400AF"/>
    <w:rsid w:val="00740F5D"/>
    <w:rsid w:val="00755A6D"/>
    <w:rsid w:val="00764AD4"/>
    <w:rsid w:val="00764ECB"/>
    <w:rsid w:val="00766453"/>
    <w:rsid w:val="00767921"/>
    <w:rsid w:val="007704E5"/>
    <w:rsid w:val="00770F6B"/>
    <w:rsid w:val="00772C30"/>
    <w:rsid w:val="007835FD"/>
    <w:rsid w:val="0078417F"/>
    <w:rsid w:val="00791C40"/>
    <w:rsid w:val="00793CFB"/>
    <w:rsid w:val="0079420B"/>
    <w:rsid w:val="007A3B10"/>
    <w:rsid w:val="007A6C9E"/>
    <w:rsid w:val="007B25DA"/>
    <w:rsid w:val="007B71D7"/>
    <w:rsid w:val="007C1315"/>
    <w:rsid w:val="007D3DD0"/>
    <w:rsid w:val="007D4A09"/>
    <w:rsid w:val="007D536B"/>
    <w:rsid w:val="007D53DB"/>
    <w:rsid w:val="007F6D48"/>
    <w:rsid w:val="008040D9"/>
    <w:rsid w:val="00812EAC"/>
    <w:rsid w:val="008234CB"/>
    <w:rsid w:val="00832CB5"/>
    <w:rsid w:val="00835707"/>
    <w:rsid w:val="00835F47"/>
    <w:rsid w:val="0084746E"/>
    <w:rsid w:val="00851B0A"/>
    <w:rsid w:val="00872271"/>
    <w:rsid w:val="008741F4"/>
    <w:rsid w:val="00877B4F"/>
    <w:rsid w:val="008834FB"/>
    <w:rsid w:val="008849EA"/>
    <w:rsid w:val="00887485"/>
    <w:rsid w:val="008916A8"/>
    <w:rsid w:val="00894A70"/>
    <w:rsid w:val="00894E87"/>
    <w:rsid w:val="008A1261"/>
    <w:rsid w:val="008A31A5"/>
    <w:rsid w:val="008A4EBB"/>
    <w:rsid w:val="008B41E3"/>
    <w:rsid w:val="008B5CAC"/>
    <w:rsid w:val="008C08A0"/>
    <w:rsid w:val="008C28B4"/>
    <w:rsid w:val="008C3BA8"/>
    <w:rsid w:val="008C3E82"/>
    <w:rsid w:val="008C4A68"/>
    <w:rsid w:val="008C521D"/>
    <w:rsid w:val="008D4910"/>
    <w:rsid w:val="008E2F14"/>
    <w:rsid w:val="008E5D01"/>
    <w:rsid w:val="008F2862"/>
    <w:rsid w:val="008F3883"/>
    <w:rsid w:val="008F574D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430F7"/>
    <w:rsid w:val="0094628B"/>
    <w:rsid w:val="00947BFF"/>
    <w:rsid w:val="009522B1"/>
    <w:rsid w:val="0095498A"/>
    <w:rsid w:val="00955312"/>
    <w:rsid w:val="00956053"/>
    <w:rsid w:val="009566E0"/>
    <w:rsid w:val="00956F57"/>
    <w:rsid w:val="009602A8"/>
    <w:rsid w:val="00961E6B"/>
    <w:rsid w:val="0096473E"/>
    <w:rsid w:val="009651B2"/>
    <w:rsid w:val="009709CE"/>
    <w:rsid w:val="00983A83"/>
    <w:rsid w:val="009923C2"/>
    <w:rsid w:val="00996420"/>
    <w:rsid w:val="009A15E3"/>
    <w:rsid w:val="009A4B76"/>
    <w:rsid w:val="009A4D0F"/>
    <w:rsid w:val="009A6E93"/>
    <w:rsid w:val="009B1739"/>
    <w:rsid w:val="009B28B2"/>
    <w:rsid w:val="009B7157"/>
    <w:rsid w:val="009B7BC4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10C40"/>
    <w:rsid w:val="00A14906"/>
    <w:rsid w:val="00A167A7"/>
    <w:rsid w:val="00A433E2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355A"/>
    <w:rsid w:val="00AB5BE4"/>
    <w:rsid w:val="00AB6DD9"/>
    <w:rsid w:val="00AB71BA"/>
    <w:rsid w:val="00AB7F62"/>
    <w:rsid w:val="00AC0669"/>
    <w:rsid w:val="00AD307B"/>
    <w:rsid w:val="00AE1952"/>
    <w:rsid w:val="00AE43D2"/>
    <w:rsid w:val="00AE5AD6"/>
    <w:rsid w:val="00AE7DC5"/>
    <w:rsid w:val="00AF037F"/>
    <w:rsid w:val="00AF2A99"/>
    <w:rsid w:val="00B00987"/>
    <w:rsid w:val="00B0160E"/>
    <w:rsid w:val="00B0170B"/>
    <w:rsid w:val="00B0321F"/>
    <w:rsid w:val="00B1096B"/>
    <w:rsid w:val="00B20393"/>
    <w:rsid w:val="00B24737"/>
    <w:rsid w:val="00B306AF"/>
    <w:rsid w:val="00B362AB"/>
    <w:rsid w:val="00B4063B"/>
    <w:rsid w:val="00B411D7"/>
    <w:rsid w:val="00B458F2"/>
    <w:rsid w:val="00B618D9"/>
    <w:rsid w:val="00B61A84"/>
    <w:rsid w:val="00B668C1"/>
    <w:rsid w:val="00B67EED"/>
    <w:rsid w:val="00B74901"/>
    <w:rsid w:val="00B76889"/>
    <w:rsid w:val="00B87654"/>
    <w:rsid w:val="00B87D7E"/>
    <w:rsid w:val="00B97653"/>
    <w:rsid w:val="00BA4995"/>
    <w:rsid w:val="00BA6EB1"/>
    <w:rsid w:val="00BA7A07"/>
    <w:rsid w:val="00BB6989"/>
    <w:rsid w:val="00BB7EE9"/>
    <w:rsid w:val="00BC26FA"/>
    <w:rsid w:val="00BC3786"/>
    <w:rsid w:val="00BC436B"/>
    <w:rsid w:val="00BD500F"/>
    <w:rsid w:val="00BF0F52"/>
    <w:rsid w:val="00BF2955"/>
    <w:rsid w:val="00C05339"/>
    <w:rsid w:val="00C118D7"/>
    <w:rsid w:val="00C13481"/>
    <w:rsid w:val="00C20E9A"/>
    <w:rsid w:val="00C249BC"/>
    <w:rsid w:val="00C31681"/>
    <w:rsid w:val="00C50BDA"/>
    <w:rsid w:val="00C51B2C"/>
    <w:rsid w:val="00C51F22"/>
    <w:rsid w:val="00C65093"/>
    <w:rsid w:val="00C82CA2"/>
    <w:rsid w:val="00C843BC"/>
    <w:rsid w:val="00C85287"/>
    <w:rsid w:val="00C86991"/>
    <w:rsid w:val="00C8774D"/>
    <w:rsid w:val="00C94B5F"/>
    <w:rsid w:val="00C95D9D"/>
    <w:rsid w:val="00C97A31"/>
    <w:rsid w:val="00CA488A"/>
    <w:rsid w:val="00CB2007"/>
    <w:rsid w:val="00CD6B04"/>
    <w:rsid w:val="00CD7684"/>
    <w:rsid w:val="00CE1C60"/>
    <w:rsid w:val="00CE383B"/>
    <w:rsid w:val="00CF1A14"/>
    <w:rsid w:val="00D0635C"/>
    <w:rsid w:val="00D0699A"/>
    <w:rsid w:val="00D213BD"/>
    <w:rsid w:val="00D22C5C"/>
    <w:rsid w:val="00D31699"/>
    <w:rsid w:val="00D329D4"/>
    <w:rsid w:val="00D35B12"/>
    <w:rsid w:val="00D45AAC"/>
    <w:rsid w:val="00D463AA"/>
    <w:rsid w:val="00D53813"/>
    <w:rsid w:val="00D57B2C"/>
    <w:rsid w:val="00D6078F"/>
    <w:rsid w:val="00D63C42"/>
    <w:rsid w:val="00D734AF"/>
    <w:rsid w:val="00D75220"/>
    <w:rsid w:val="00D7546B"/>
    <w:rsid w:val="00D93985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649D"/>
    <w:rsid w:val="00E577E1"/>
    <w:rsid w:val="00E579D7"/>
    <w:rsid w:val="00E630DA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C65CA"/>
    <w:rsid w:val="00ED1B20"/>
    <w:rsid w:val="00ED20A6"/>
    <w:rsid w:val="00ED229D"/>
    <w:rsid w:val="00EE4F5C"/>
    <w:rsid w:val="00EE6CDC"/>
    <w:rsid w:val="00EF2FB0"/>
    <w:rsid w:val="00EF6391"/>
    <w:rsid w:val="00F00F8F"/>
    <w:rsid w:val="00F027B9"/>
    <w:rsid w:val="00F13AF9"/>
    <w:rsid w:val="00F169EF"/>
    <w:rsid w:val="00F16C0E"/>
    <w:rsid w:val="00F17DDA"/>
    <w:rsid w:val="00F2625C"/>
    <w:rsid w:val="00F31B6C"/>
    <w:rsid w:val="00F34546"/>
    <w:rsid w:val="00F47C01"/>
    <w:rsid w:val="00F5038E"/>
    <w:rsid w:val="00F571CB"/>
    <w:rsid w:val="00F6296E"/>
    <w:rsid w:val="00F77BEC"/>
    <w:rsid w:val="00F84734"/>
    <w:rsid w:val="00F849CD"/>
    <w:rsid w:val="00F85DC2"/>
    <w:rsid w:val="00F90D0F"/>
    <w:rsid w:val="00F93588"/>
    <w:rsid w:val="00F94889"/>
    <w:rsid w:val="00F96E28"/>
    <w:rsid w:val="00FA1BDA"/>
    <w:rsid w:val="00FC23B3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6115"/>
    <w:rsid w:val="00FE71D6"/>
    <w:rsid w:val="00FF2478"/>
    <w:rsid w:val="00FF7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9462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4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fcf04dab-dc09-4c96-8051-2bc2fa59da3e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3772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BONIFAZI, ALESSIA</cp:lastModifiedBy>
  <cp:revision>9</cp:revision>
  <cp:lastPrinted>2021-04-30T14:29:00Z</cp:lastPrinted>
  <dcterms:created xsi:type="dcterms:W3CDTF">2021-04-29T14:10:00Z</dcterms:created>
  <dcterms:modified xsi:type="dcterms:W3CDTF">2021-05-10T06:59:00Z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