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570DD" w14:textId="77777777" w:rsidR="004A6FFC" w:rsidRDefault="00F55036" w:rsidP="004A6FFC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6C5A0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SI RINNOVA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 OCCHIOBELLO (RO)</w:t>
      </w:r>
      <w:bookmarkEnd w:id="0"/>
    </w:p>
    <w:p w14:paraId="4B6800CC" w14:textId="5F656675" w:rsidR="00F55036" w:rsidRDefault="006C5A07" w:rsidP="004A6FFC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Un format di vendita moderno</w:t>
      </w:r>
      <w:r w:rsidR="00AE0EFD">
        <w:rPr>
          <w:rFonts w:cs="Calibri-Bold"/>
          <w:bCs/>
          <w:i/>
          <w:sz w:val="28"/>
          <w:szCs w:val="28"/>
          <w:lang w:val="it-IT"/>
        </w:rPr>
        <w:t xml:space="preserve"> e funzionale</w:t>
      </w:r>
    </w:p>
    <w:p w14:paraId="6FF36487" w14:textId="54E967F8" w:rsidR="00F55036" w:rsidRPr="006C5A07" w:rsidRDefault="006C5A07" w:rsidP="004A6FFC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 w:rsidRPr="006C5A07">
        <w:rPr>
          <w:rFonts w:cs="Calibri-Bold"/>
          <w:bCs/>
          <w:i/>
          <w:sz w:val="28"/>
          <w:szCs w:val="28"/>
          <w:lang w:val="it-IT"/>
        </w:rPr>
        <w:t>Uno store green a consumo di</w:t>
      </w:r>
      <w:r>
        <w:rPr>
          <w:rFonts w:cs="Calibri-Bold"/>
          <w:bCs/>
          <w:i/>
          <w:sz w:val="28"/>
          <w:szCs w:val="28"/>
          <w:lang w:val="it-IT"/>
        </w:rPr>
        <w:t xml:space="preserve"> suolo zero</w:t>
      </w:r>
    </w:p>
    <w:p w14:paraId="62478CAF" w14:textId="77777777" w:rsidR="00847C33" w:rsidRPr="006C5A07" w:rsidRDefault="00847C33" w:rsidP="00430901">
      <w:pPr>
        <w:spacing w:after="0" w:line="288" w:lineRule="auto"/>
        <w:rPr>
          <w:rFonts w:cs="Calibri-Bold"/>
          <w:bCs/>
          <w:i/>
          <w:sz w:val="28"/>
          <w:szCs w:val="28"/>
          <w:lang w:val="it-IT"/>
        </w:rPr>
      </w:pPr>
    </w:p>
    <w:p w14:paraId="6C545F67" w14:textId="31B45EA9" w:rsidR="00290A4E" w:rsidRPr="00430901" w:rsidRDefault="00F55036">
      <w:pPr>
        <w:pStyle w:val="EinfAbs"/>
        <w:jc w:val="both"/>
        <w:rPr>
          <w:rFonts w:asciiTheme="minorHAnsi" w:hAnsiTheme="minorHAnsi" w:cstheme="minorHAnsi"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Occhiobello (RO)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2 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dicembre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2021 </w:t>
      </w:r>
      <w:r w:rsidR="00FF075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– </w:t>
      </w:r>
      <w:bookmarkStart w:id="1" w:name="_Hlk80869457"/>
      <w:r w:rsidR="00FF0751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Italia, catena di supermercati leader nella GDO con oltre 680 punti vendita nel Paese, </w:t>
      </w:r>
      <w:bookmarkEnd w:id="1"/>
      <w:r w:rsidR="006C5A0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torna oggi a </w:t>
      </w:r>
      <w:r w:rsidR="006C5A07" w:rsidRPr="006C5A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Occhiobello</w:t>
      </w:r>
      <w:r w:rsidR="00290A4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C5A0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per </w:t>
      </w:r>
      <w:r w:rsidR="00BD58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aprire</w:t>
      </w:r>
      <w:r w:rsidR="006C5A0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</w:t>
      </w:r>
      <w:r w:rsidR="00355BC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 </w:t>
      </w:r>
      <w:r w:rsidR="00B834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847C3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C5A0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</w:t>
      </w:r>
      <w:r w:rsidR="0031354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</w:t>
      </w:r>
      <w:r w:rsidR="006C5A07" w:rsidRPr="006C5A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ia Eridania</w:t>
      </w:r>
      <w:r w:rsidR="00786A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 108</w:t>
      </w:r>
      <w:r w:rsidR="006C5A0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847C3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un </w:t>
      </w:r>
      <w:r w:rsidR="00847C33" w:rsidRPr="00435E9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look</w:t>
      </w:r>
      <w:r w:rsidR="00290A4E" w:rsidRPr="007B71B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del tutto </w:t>
      </w:r>
      <w:r w:rsidR="00847C3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rinnovato</w:t>
      </w:r>
      <w:r w:rsidR="003135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un </w:t>
      </w:r>
      <w:r w:rsidR="00290A4E" w:rsidRPr="007B71B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format </w:t>
      </w:r>
      <w:r w:rsidR="00AE0EF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che risponde alla </w:t>
      </w:r>
      <w:r w:rsidR="0031354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recente</w:t>
      </w:r>
      <w:r w:rsidR="00AE0EF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immagine aziendale</w:t>
      </w:r>
      <w:r w:rsidR="00847C33" w:rsidRPr="00AE0E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290A4E" w:rsidRPr="00AE0E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E0E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</w:t>
      </w:r>
      <w:r w:rsidR="00AF19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847C3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47C33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nuo</w:t>
      </w:r>
      <w:r w:rsidR="00AF19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va apertura</w:t>
      </w:r>
      <w:r w:rsidR="00847C33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C5A0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sostituisce</w:t>
      </w:r>
      <w:r w:rsidR="006C5A07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74D5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precedente </w:t>
      </w:r>
      <w:r w:rsidR="00AE0E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C91C72" w:rsidRPr="00C91C72">
        <w:rPr>
          <w:lang w:val="it-IT"/>
        </w:rPr>
        <w:t xml:space="preserve"> </w:t>
      </w:r>
      <w:r w:rsidR="003135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</w:t>
      </w:r>
      <w:r w:rsidR="00C91C72" w:rsidRPr="00C91C7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Via dell'Unità d'Italia</w:t>
      </w:r>
      <w:r w:rsidR="00AE0E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aperto </w:t>
      </w:r>
      <w:r w:rsidR="006C5A0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</w:t>
      </w:r>
      <w:r w:rsidR="00AE0E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lontano</w:t>
      </w:r>
      <w:r w:rsidR="006C5A07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C5A0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2001</w:t>
      </w:r>
      <w:r w:rsidR="00AE0E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BD58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135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Grazie a questa i</w:t>
      </w:r>
      <w:r w:rsidR="00BD58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naugurazione </w:t>
      </w:r>
      <w:r w:rsidR="003135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l’Insegna</w:t>
      </w:r>
      <w:r w:rsidR="00AE0E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presenta </w:t>
      </w:r>
      <w:r w:rsidR="00290A4E" w:rsidRPr="007B71B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un’esperienza di acquisto </w:t>
      </w:r>
      <w:r w:rsidR="00290A4E" w:rsidRPr="00435E9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migliorata</w:t>
      </w:r>
      <w:r w:rsidR="00290A4E" w:rsidRPr="00847C33">
        <w:rPr>
          <w:rFonts w:asciiTheme="minorHAnsi" w:hAnsiTheme="minorHAnsi" w:cstheme="minorHAnsi"/>
          <w:b/>
          <w:lang w:val="it-IT"/>
        </w:rPr>
        <w:t xml:space="preserve"> </w:t>
      </w:r>
      <w:r w:rsidR="00290A4E" w:rsidRPr="00435E9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termini di spazio e tempo</w:t>
      </w:r>
      <w:r w:rsidR="00AE0E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</w:t>
      </w:r>
      <w:r w:rsidR="00BD58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offre</w:t>
      </w:r>
      <w:r w:rsidR="00AE0E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estesi </w:t>
      </w:r>
      <w:r w:rsidR="00847C3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orari di apertura</w:t>
      </w:r>
      <w:r w:rsidR="00BD58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90A4E" w:rsidRPr="00430901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dal lunedì al sabato dalle 8:00 alle 21</w:t>
      </w:r>
      <w:r w:rsidR="006C5A07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:00</w:t>
      </w:r>
      <w:r w:rsidR="00290A4E" w:rsidRPr="00430901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e la domenica dalle 8:30 alle 2</w:t>
      </w:r>
      <w:r w:rsidR="006C5A07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0</w:t>
      </w:r>
      <w:r w:rsidR="00290A4E" w:rsidRPr="00430901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:</w:t>
      </w:r>
      <w:r w:rsidR="006C5A07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3</w:t>
      </w:r>
      <w:r w:rsidR="00290A4E" w:rsidRPr="00430901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0.</w:t>
      </w:r>
    </w:p>
    <w:p w14:paraId="2612FC58" w14:textId="416775F7" w:rsidR="00FF0751" w:rsidRDefault="00FF0751" w:rsidP="00430901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8B8EF67" w14:textId="54A98E2C" w:rsidR="00B834B7" w:rsidRPr="00FF0751" w:rsidRDefault="00FF0751" w:rsidP="0043090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bookmarkStart w:id="2" w:name="_Hlk80869533"/>
      <w:r w:rsidRPr="00326741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supermercato green</w:t>
      </w:r>
    </w:p>
    <w:bookmarkEnd w:id="2"/>
    <w:p w14:paraId="5562656A" w14:textId="2EEACBD8" w:rsidR="000C32C3" w:rsidRPr="005F1FC6" w:rsidRDefault="007A0F16" w:rsidP="000C32C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</w:t>
      </w:r>
      <w:r w:rsidR="003135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’insediamento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 questa attività commerciale</w:t>
      </w:r>
      <w:r w:rsidR="00B834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permesso</w:t>
      </w:r>
      <w:r w:rsidR="00B834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la </w:t>
      </w:r>
      <w:r w:rsidR="00B834B7" w:rsidRPr="00B834B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riqualificazione di un’area urbana</w:t>
      </w:r>
      <w:r w:rsidR="00B834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ormai </w:t>
      </w:r>
      <w:r w:rsidR="00291A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dismessa</w:t>
      </w:r>
      <w:r w:rsidR="00B834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da </w:t>
      </w:r>
      <w:r w:rsidR="00291A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anni</w:t>
      </w:r>
      <w:r w:rsidR="00780C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B834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un conseguente </w:t>
      </w:r>
      <w:r w:rsidR="00B834B7" w:rsidRPr="00B834B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consumo di suolo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pari a </w:t>
      </w:r>
      <w:r w:rsidR="00B834B7" w:rsidRPr="00B834B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zero</w:t>
      </w:r>
      <w:r w:rsidR="00B834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0C32C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Inoltre, il progetto immobiliare</w:t>
      </w:r>
      <w:r w:rsidR="00435E9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che</w:t>
      </w:r>
      <w:r w:rsidR="00786AE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</w:t>
      </w:r>
      <w:r w:rsidR="00435E9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sviluppa </w:t>
      </w:r>
      <w:r w:rsidR="00786AE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su </w:t>
      </w:r>
      <w:r w:rsidR="00435E9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FF0751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’</w:t>
      </w:r>
      <w:r w:rsidR="00FF0751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area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vendita</w:t>
      </w:r>
      <w:r w:rsidR="00FF0751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 </w:t>
      </w:r>
      <w:r w:rsidR="00B834B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</w:t>
      </w:r>
      <w:r w:rsidR="00FF0751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1.</w:t>
      </w:r>
      <w:r w:rsidR="00B834B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FF0751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00 mq</w:t>
      </w:r>
      <w:r w:rsidRPr="00C658F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è anche un esempio di </w:t>
      </w:r>
      <w:r w:rsidRPr="00C658F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edilizia sostenibile</w:t>
      </w:r>
      <w:r w:rsidRPr="00C658F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 presta</w:t>
      </w:r>
      <w:r w:rsidR="00C45C44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grande attenzione </w:t>
      </w:r>
      <w:r w:rsidR="00DA2376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</w:t>
      </w:r>
      <w:r w:rsidR="00C45C44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C45C44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ambiente e all’efficienza energetic</w:t>
      </w:r>
      <w:r w:rsidR="005F1F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</w:t>
      </w:r>
      <w:r w:rsidR="00DE1F0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FF0751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9542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supermercato</w:t>
      </w:r>
      <w:r w:rsidR="000C32C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90A4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rientra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infatti,</w:t>
      </w:r>
      <w:r w:rsidR="00290A4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</w:t>
      </w:r>
      <w:r w:rsidR="00C45C44" w:rsidRPr="00237DA2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classe</w:t>
      </w:r>
      <w:r w:rsidR="00C45C44" w:rsidRPr="00237DA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45C44" w:rsidRPr="00237DA2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energetica</w:t>
      </w:r>
      <w:r w:rsidR="00C45C44" w:rsidRPr="00237DA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45C44" w:rsidRPr="00237DA2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A</w:t>
      </w:r>
      <w:r w:rsidR="004C153E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4</w:t>
      </w:r>
      <w:r w:rsidR="00CA4357" w:rsidRPr="00237DA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45C44" w:rsidRPr="00237DA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290A4E" w:rsidRPr="00237DA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 è dotat</w:t>
      </w:r>
      <w:r w:rsidR="00435E92" w:rsidRPr="00237DA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290A4E" w:rsidRPr="00237DA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="00DA2376" w:rsidRPr="00237DA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</w:t>
      </w:r>
      <w:r w:rsidR="00C45C44" w:rsidRPr="00237DA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45C44" w:rsidRPr="00237DA2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impianto fotovoltaico da </w:t>
      </w:r>
      <w:r w:rsidR="004C153E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200</w:t>
      </w:r>
      <w:r w:rsidR="00C45C44" w:rsidRPr="00237DA2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proofErr w:type="spellStart"/>
      <w:r w:rsidR="00C45C44" w:rsidRPr="00237DA2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k</w:t>
      </w:r>
      <w:r w:rsidR="00170CD8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w</w:t>
      </w:r>
      <w:proofErr w:type="spellEnd"/>
      <w:r w:rsidR="004C153E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, </w:t>
      </w:r>
      <w:r w:rsidR="000C32C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 un</w:t>
      </w:r>
      <w:r w:rsidR="00DE1F0E" w:rsidRPr="00237DA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sistema di </w:t>
      </w:r>
      <w:r w:rsidR="00C45C44" w:rsidRPr="00237DA2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luci a LED</w:t>
      </w:r>
      <w:r w:rsidR="0099286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0C32C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</w:t>
      </w:r>
      <w:r w:rsidR="00290A4E" w:rsidRPr="00237DA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45C44" w:rsidRPr="00237DA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consente di risparmiare oltre il 50% rispetto alla normale illuminazion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044C2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44C24" w:rsidRPr="00291A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il</w:t>
      </w:r>
      <w:r w:rsidR="00044C24" w:rsidRPr="00291A5A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</w:t>
      </w:r>
      <w:r w:rsidR="00044C24" w:rsidRPr="00291A5A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100% dell’energia</w:t>
      </w:r>
      <w:r w:rsidR="00044C24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 w:rsidR="00044C24" w:rsidRPr="005F1FC6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utilizzata proviene da fonti rinnovabili.</w:t>
      </w:r>
      <w:r w:rsidR="00044C2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progetto comprende anche</w:t>
      </w:r>
      <w:r w:rsidR="005F1FC6" w:rsidRPr="00291A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C32C3" w:rsidRPr="00291A5A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una vasca per laminazione naturale</w:t>
      </w:r>
      <w:r w:rsidR="000C32C3" w:rsidRPr="00291A5A">
        <w:rPr>
          <w:lang w:val="it-IT"/>
        </w:rPr>
        <w:t xml:space="preserve"> </w:t>
      </w:r>
      <w:r w:rsidR="000C32C3" w:rsidRPr="00291A5A">
        <w:rPr>
          <w:rFonts w:asciiTheme="minorHAnsi" w:hAnsiTheme="minorHAnsi" w:cstheme="minorHAnsi"/>
          <w:color w:val="auto"/>
          <w:sz w:val="22"/>
          <w:szCs w:val="22"/>
          <w:lang w:val="it-IT"/>
        </w:rPr>
        <w:t>per rispetto dell’invarianza idraulica</w:t>
      </w:r>
      <w:r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ed </w:t>
      </w:r>
      <w:r w:rsidR="000C32C3" w:rsidRPr="00291A5A">
        <w:rPr>
          <w:rFonts w:asciiTheme="minorHAnsi" w:hAnsiTheme="minorHAnsi" w:cstheme="minorHAnsi"/>
          <w:color w:val="auto"/>
          <w:sz w:val="22"/>
          <w:szCs w:val="22"/>
          <w:lang w:val="it-IT"/>
        </w:rPr>
        <w:t>utile ad evitare la creazione di dissesti idrogeologici</w:t>
      </w:r>
      <w:r w:rsidR="00044C24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. </w:t>
      </w:r>
      <w:r w:rsidR="000C32C3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>In</w:t>
      </w:r>
      <w:r w:rsidR="00044C24">
        <w:rPr>
          <w:rFonts w:asciiTheme="minorHAnsi" w:hAnsiTheme="minorHAnsi" w:cstheme="minorHAnsi"/>
          <w:color w:val="auto"/>
          <w:sz w:val="22"/>
          <w:szCs w:val="22"/>
          <w:lang w:val="it-IT"/>
        </w:rPr>
        <w:t>fine</w:t>
      </w:r>
      <w:r w:rsidR="00C658F8">
        <w:rPr>
          <w:rFonts w:asciiTheme="minorHAnsi" w:hAnsiTheme="minorHAnsi" w:cstheme="minorHAnsi"/>
          <w:color w:val="auto"/>
          <w:sz w:val="22"/>
          <w:szCs w:val="22"/>
          <w:lang w:val="it-IT"/>
        </w:rPr>
        <w:t>,</w:t>
      </w:r>
      <w:r w:rsidR="000C32C3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</w:t>
      </w:r>
      <w:r w:rsidR="00C658F8">
        <w:rPr>
          <w:rFonts w:asciiTheme="minorHAnsi" w:hAnsiTheme="minorHAnsi" w:cstheme="minorHAnsi"/>
          <w:color w:val="auto"/>
          <w:sz w:val="22"/>
          <w:szCs w:val="22"/>
          <w:lang w:val="it-IT"/>
        </w:rPr>
        <w:t>l’</w:t>
      </w:r>
      <w:r w:rsidR="00044C24">
        <w:rPr>
          <w:rFonts w:asciiTheme="minorHAnsi" w:hAnsiTheme="minorHAnsi" w:cstheme="minorHAnsi"/>
          <w:color w:val="auto"/>
          <w:sz w:val="22"/>
          <w:szCs w:val="22"/>
          <w:lang w:val="it-IT"/>
        </w:rPr>
        <w:t>Azienda,</w:t>
      </w:r>
      <w:r w:rsidR="000C32C3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d</w:t>
      </w:r>
      <w:r w:rsidR="0077322E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a sempre attenta al </w:t>
      </w:r>
      <w:r w:rsidR="004C153E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contesto in cui opera, ha </w:t>
      </w:r>
      <w:r w:rsidR="005F1FC6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>realizzato</w:t>
      </w:r>
      <w:r w:rsidR="00237DA2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</w:t>
      </w:r>
      <w:r w:rsidR="00B834B7" w:rsidRPr="005F1FC6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una rotatoria</w:t>
      </w:r>
      <w:r w:rsidR="005F1FC6" w:rsidRPr="005F1FC6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 w:rsidR="0077322E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>per favorire la viabilità stradale</w:t>
      </w:r>
      <w:r w:rsidR="00B834B7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tra </w:t>
      </w:r>
      <w:r w:rsidR="00C658F8">
        <w:rPr>
          <w:rFonts w:asciiTheme="minorHAnsi" w:hAnsiTheme="minorHAnsi" w:cstheme="minorHAnsi"/>
          <w:color w:val="auto"/>
          <w:sz w:val="22"/>
          <w:szCs w:val="22"/>
          <w:lang w:val="it-IT"/>
        </w:rPr>
        <w:t>V</w:t>
      </w:r>
      <w:r w:rsidR="00B834B7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ia dell’Unità d’Italia e </w:t>
      </w:r>
      <w:r w:rsidR="00C658F8">
        <w:rPr>
          <w:rFonts w:asciiTheme="minorHAnsi" w:hAnsiTheme="minorHAnsi" w:cstheme="minorHAnsi"/>
          <w:color w:val="auto"/>
          <w:sz w:val="22"/>
          <w:szCs w:val="22"/>
          <w:lang w:val="it-IT"/>
        </w:rPr>
        <w:t>V</w:t>
      </w:r>
      <w:r w:rsidR="00B834B7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ia </w:t>
      </w:r>
      <w:r w:rsidR="0077322E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>Eridania</w:t>
      </w:r>
      <w:r w:rsidR="000C32C3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e l’accesso in s</w:t>
      </w:r>
      <w:r w:rsidR="00C658F8">
        <w:rPr>
          <w:rFonts w:asciiTheme="minorHAnsi" w:hAnsiTheme="minorHAnsi" w:cstheme="minorHAnsi"/>
          <w:color w:val="auto"/>
          <w:sz w:val="22"/>
          <w:szCs w:val="22"/>
          <w:lang w:val="it-IT"/>
        </w:rPr>
        <w:t>i</w:t>
      </w:r>
      <w:r w:rsidR="000C32C3" w:rsidRPr="005F1FC6">
        <w:rPr>
          <w:rFonts w:asciiTheme="minorHAnsi" w:hAnsiTheme="minorHAnsi" w:cstheme="minorHAnsi"/>
          <w:color w:val="auto"/>
          <w:sz w:val="22"/>
          <w:szCs w:val="22"/>
          <w:lang w:val="it-IT"/>
        </w:rPr>
        <w:t>curezza al</w:t>
      </w:r>
      <w:r w:rsidR="000C32C3" w:rsidRPr="005F1F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parcheggio del punto vendita</w:t>
      </w:r>
      <w:r w:rsidR="0026217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Quest’ultimo</w:t>
      </w:r>
      <w:r w:rsidR="00780C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780C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circondato da un’area verde di circa 240mq, </w:t>
      </w:r>
      <w:r w:rsidR="00C658F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dispone di</w:t>
      </w:r>
      <w:r w:rsidR="000C32C3" w:rsidRPr="005F1F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C32C3" w:rsidRPr="0099286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 100 posti auto</w:t>
      </w:r>
      <w:r w:rsidR="0026217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80C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 w:rsidR="000C32C3" w:rsidRPr="005F1F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0C32C3" w:rsidRPr="00786AE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una</w:t>
      </w:r>
      <w:r w:rsidR="000C32C3" w:rsidRPr="00786A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colonnina</w:t>
      </w:r>
      <w:r w:rsidR="000C32C3" w:rsidRPr="005F1F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per la ricarica gratuita di due veicoli elettrici</w:t>
      </w:r>
      <w:r w:rsidR="00780C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291A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0C32C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bookmarkStart w:id="3" w:name="_Hlk80860605"/>
    </w:p>
    <w:p w14:paraId="457DBBE3" w14:textId="77777777" w:rsidR="000C32C3" w:rsidRDefault="000C32C3" w:rsidP="000C32C3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p w14:paraId="47DF1282" w14:textId="3AD982DA" w:rsidR="00323BAC" w:rsidRPr="000C32C3" w:rsidRDefault="0042702B" w:rsidP="000C32C3">
      <w:pPr>
        <w:pStyle w:val="EinfAbs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</w:pPr>
      <w:r w:rsidRPr="000C32C3"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  <w:t xml:space="preserve">Una spesa smart all’insegna del gusto </w:t>
      </w:r>
    </w:p>
    <w:p w14:paraId="72DC0446" w14:textId="7C9C1F68" w:rsidR="00C45C44" w:rsidRPr="001D3042" w:rsidRDefault="0042702B" w:rsidP="001D3042">
      <w:pPr>
        <w:pStyle w:val="Pa0"/>
        <w:spacing w:line="288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Nel </w:t>
      </w:r>
      <w:r w:rsidR="00786AE7">
        <w:rPr>
          <w:rFonts w:asciiTheme="minorHAnsi" w:hAnsiTheme="minorHAnsi" w:cstheme="minorHAnsi"/>
          <w:bCs/>
          <w:sz w:val="22"/>
          <w:szCs w:val="22"/>
        </w:rPr>
        <w:t xml:space="preserve">nuovo </w:t>
      </w:r>
      <w:r>
        <w:rPr>
          <w:rFonts w:asciiTheme="minorHAnsi" w:hAnsiTheme="minorHAnsi" w:cstheme="minorHAnsi"/>
          <w:bCs/>
          <w:sz w:val="22"/>
          <w:szCs w:val="22"/>
        </w:rPr>
        <w:t xml:space="preserve">punto vendita di </w:t>
      </w:r>
      <w:r w:rsidR="00326AC0">
        <w:rPr>
          <w:rFonts w:asciiTheme="minorHAnsi" w:hAnsiTheme="minorHAnsi" w:cstheme="minorHAnsi"/>
          <w:bCs/>
          <w:sz w:val="22"/>
          <w:szCs w:val="22"/>
        </w:rPr>
        <w:t>Occhiobello</w:t>
      </w:r>
      <w:r>
        <w:rPr>
          <w:rFonts w:asciiTheme="minorHAnsi" w:hAnsiTheme="minorHAnsi" w:cstheme="minorHAnsi"/>
          <w:bCs/>
          <w:sz w:val="22"/>
          <w:szCs w:val="22"/>
        </w:rPr>
        <w:t xml:space="preserve"> i</w:t>
      </w:r>
      <w:r w:rsidRPr="00326741">
        <w:rPr>
          <w:rFonts w:asciiTheme="minorHAnsi" w:hAnsiTheme="minorHAnsi" w:cstheme="minorHAnsi"/>
          <w:bCs/>
          <w:sz w:val="22"/>
          <w:szCs w:val="22"/>
        </w:rPr>
        <w:t xml:space="preserve"> clienti </w:t>
      </w:r>
      <w:r w:rsidR="00355BC0">
        <w:rPr>
          <w:rFonts w:asciiTheme="minorHAnsi" w:hAnsiTheme="minorHAnsi" w:cstheme="minorHAnsi"/>
          <w:bCs/>
          <w:sz w:val="22"/>
          <w:szCs w:val="22"/>
        </w:rPr>
        <w:t>ritroveranno</w:t>
      </w:r>
      <w:r w:rsidRPr="00326741">
        <w:rPr>
          <w:rFonts w:asciiTheme="minorHAnsi" w:hAnsiTheme="minorHAnsi" w:cstheme="minorHAnsi"/>
          <w:bCs/>
          <w:sz w:val="22"/>
          <w:szCs w:val="22"/>
        </w:rPr>
        <w:t xml:space="preserve"> a immediata disposizione </w:t>
      </w:r>
      <w:r w:rsidR="00355BC0">
        <w:rPr>
          <w:rFonts w:asciiTheme="minorHAnsi" w:hAnsiTheme="minorHAnsi" w:cstheme="minorHAnsi"/>
          <w:bCs/>
          <w:sz w:val="22"/>
          <w:szCs w:val="22"/>
        </w:rPr>
        <w:t xml:space="preserve">tutti </w:t>
      </w:r>
      <w:r w:rsidRPr="00326741">
        <w:rPr>
          <w:rFonts w:asciiTheme="minorHAnsi" w:hAnsiTheme="minorHAnsi" w:cstheme="minorHAnsi"/>
          <w:b/>
          <w:sz w:val="22"/>
          <w:szCs w:val="22"/>
        </w:rPr>
        <w:t xml:space="preserve">i prodotti </w:t>
      </w:r>
      <w:r w:rsidR="00355BC0">
        <w:rPr>
          <w:rFonts w:asciiTheme="minorHAnsi" w:hAnsiTheme="minorHAnsi" w:cstheme="minorHAnsi"/>
          <w:b/>
          <w:sz w:val="22"/>
          <w:szCs w:val="22"/>
        </w:rPr>
        <w:t>Lidl</w:t>
      </w:r>
      <w:r w:rsidR="00786A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55BC0">
        <w:rPr>
          <w:rFonts w:asciiTheme="minorHAnsi" w:hAnsiTheme="minorHAnsi" w:cstheme="minorHAnsi"/>
          <w:b/>
          <w:sz w:val="22"/>
          <w:szCs w:val="22"/>
        </w:rPr>
        <w:t xml:space="preserve">a cui sono affezionati </w:t>
      </w:r>
      <w:r w:rsidR="00786AE7">
        <w:rPr>
          <w:rFonts w:asciiTheme="minorHAnsi" w:hAnsiTheme="minorHAnsi" w:cstheme="minorHAnsi"/>
          <w:b/>
          <w:sz w:val="22"/>
          <w:szCs w:val="22"/>
        </w:rPr>
        <w:t>alla stessa</w:t>
      </w:r>
      <w:r w:rsidR="0099286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D3042" w:rsidRPr="001D3042">
        <w:rPr>
          <w:rFonts w:asciiTheme="minorHAnsi" w:hAnsiTheme="minorHAnsi" w:cstheme="minorHAnsi"/>
          <w:b/>
          <w:sz w:val="22"/>
          <w:szCs w:val="22"/>
        </w:rPr>
        <w:t>convenienza di sempre</w:t>
      </w:r>
      <w:r w:rsidRPr="00326741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1D3042">
        <w:rPr>
          <w:rFonts w:asciiTheme="minorHAnsi" w:hAnsiTheme="minorHAnsi" w:cstheme="minorHAnsi"/>
          <w:bCs/>
          <w:sz w:val="22"/>
          <w:szCs w:val="22"/>
        </w:rPr>
        <w:t>V</w:t>
      </w:r>
      <w:r w:rsidR="001D3042">
        <w:rPr>
          <w:rFonts w:asciiTheme="minorHAnsi" w:hAnsiTheme="minorHAnsi" w:cstheme="minorHAnsi"/>
          <w:sz w:val="22"/>
          <w:szCs w:val="22"/>
        </w:rPr>
        <w:t>erranno accolti dal</w:t>
      </w:r>
      <w:r w:rsidRPr="0032674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26741">
        <w:rPr>
          <w:rFonts w:asciiTheme="minorHAnsi" w:hAnsiTheme="minorHAnsi" w:cstheme="minorHAnsi"/>
          <w:b/>
          <w:sz w:val="22"/>
          <w:szCs w:val="22"/>
        </w:rPr>
        <w:t>reparto frutta e verdura</w:t>
      </w:r>
      <w:r>
        <w:rPr>
          <w:rFonts w:asciiTheme="minorHAnsi" w:hAnsiTheme="minorHAnsi" w:cstheme="minorHAnsi"/>
          <w:b/>
          <w:sz w:val="22"/>
          <w:szCs w:val="22"/>
        </w:rPr>
        <w:t>,</w:t>
      </w:r>
      <w:r w:rsidRPr="00326741">
        <w:rPr>
          <w:rFonts w:asciiTheme="minorHAnsi" w:hAnsiTheme="minorHAnsi" w:cstheme="minorHAnsi"/>
          <w:bCs/>
          <w:sz w:val="22"/>
          <w:szCs w:val="22"/>
        </w:rPr>
        <w:t xml:space="preserve"> che si compone di una vast</w:t>
      </w:r>
      <w:r w:rsidRPr="00DE1F0E">
        <w:rPr>
          <w:rFonts w:asciiTheme="minorHAnsi" w:hAnsiTheme="minorHAnsi" w:cstheme="minorHAnsi"/>
          <w:bCs/>
          <w:sz w:val="22"/>
          <w:szCs w:val="22"/>
        </w:rPr>
        <w:t xml:space="preserve">a scelta di </w:t>
      </w:r>
      <w:r w:rsidRPr="00DE1F0E">
        <w:rPr>
          <w:rFonts w:asciiTheme="minorHAnsi" w:hAnsiTheme="minorHAnsi" w:cstheme="minorHAnsi"/>
          <w:b/>
          <w:sz w:val="22"/>
          <w:szCs w:val="22"/>
        </w:rPr>
        <w:t>referenze biologiche,</w:t>
      </w:r>
      <w:r w:rsidRPr="00DE1F0E">
        <w:rPr>
          <w:rFonts w:asciiTheme="minorHAnsi" w:hAnsiTheme="minorHAnsi" w:cstheme="minorHAnsi"/>
          <w:bCs/>
          <w:sz w:val="22"/>
          <w:szCs w:val="22"/>
        </w:rPr>
        <w:t xml:space="preserve"> a cui si aggiunge un</w:t>
      </w:r>
      <w:r w:rsidR="00DE1F0E">
        <w:rPr>
          <w:rFonts w:asciiTheme="minorHAnsi" w:hAnsiTheme="minorHAnsi" w:cstheme="minorHAnsi"/>
          <w:bCs/>
          <w:sz w:val="22"/>
          <w:szCs w:val="22"/>
        </w:rPr>
        <w:t xml:space="preserve">a gamma </w:t>
      </w:r>
      <w:r w:rsidR="00DE1F0E" w:rsidRPr="00DE1F0E">
        <w:rPr>
          <w:rFonts w:asciiTheme="minorHAnsi" w:hAnsiTheme="minorHAnsi" w:cstheme="minorHAnsi"/>
          <w:bCs/>
          <w:sz w:val="22"/>
          <w:szCs w:val="22"/>
        </w:rPr>
        <w:t xml:space="preserve">di </w:t>
      </w:r>
      <w:r w:rsidR="00DE1F0E" w:rsidRPr="00122CE8">
        <w:rPr>
          <w:rFonts w:asciiTheme="minorHAnsi" w:hAnsiTheme="minorHAnsi" w:cstheme="minorHAnsi"/>
          <w:b/>
          <w:sz w:val="22"/>
          <w:szCs w:val="22"/>
        </w:rPr>
        <w:t>prodotti “to go” pronti al consum</w:t>
      </w:r>
      <w:r w:rsidR="00DE1F0E" w:rsidRPr="00DE1F0E">
        <w:rPr>
          <w:rFonts w:asciiTheme="minorHAnsi" w:hAnsiTheme="minorHAnsi" w:cstheme="minorHAnsi"/>
          <w:b/>
          <w:sz w:val="22"/>
          <w:szCs w:val="22"/>
        </w:rPr>
        <w:t>o</w:t>
      </w:r>
      <w:r w:rsidR="00786A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6AE7" w:rsidRPr="00786AE7">
        <w:rPr>
          <w:rFonts w:asciiTheme="minorHAnsi" w:hAnsiTheme="minorHAnsi" w:cstheme="minorHAnsi"/>
          <w:bCs/>
          <w:sz w:val="22"/>
          <w:szCs w:val="22"/>
        </w:rPr>
        <w:t xml:space="preserve">e </w:t>
      </w:r>
      <w:r w:rsidR="007C54D5">
        <w:rPr>
          <w:rFonts w:asciiTheme="minorHAnsi" w:hAnsiTheme="minorHAnsi" w:cstheme="minorHAnsi"/>
          <w:sz w:val="22"/>
          <w:szCs w:val="22"/>
        </w:rPr>
        <w:t xml:space="preserve">un ventaglio di </w:t>
      </w:r>
      <w:r w:rsidR="007C54D5" w:rsidRPr="007C54D5">
        <w:rPr>
          <w:rFonts w:asciiTheme="minorHAnsi" w:hAnsiTheme="minorHAnsi" w:cstheme="minorHAnsi"/>
          <w:b/>
          <w:bCs/>
          <w:sz w:val="22"/>
          <w:szCs w:val="22"/>
        </w:rPr>
        <w:t>proposte ecosostenibili</w:t>
      </w:r>
      <w:r w:rsidR="00786AE7">
        <w:rPr>
          <w:rFonts w:asciiTheme="minorHAnsi" w:hAnsiTheme="minorHAnsi" w:cstheme="minorHAnsi"/>
          <w:sz w:val="22"/>
          <w:szCs w:val="22"/>
        </w:rPr>
        <w:t>. I</w:t>
      </w:r>
      <w:r w:rsidR="001D3042">
        <w:rPr>
          <w:rFonts w:asciiTheme="minorHAnsi" w:hAnsiTheme="minorHAnsi" w:cstheme="minorHAnsi"/>
          <w:sz w:val="22"/>
          <w:szCs w:val="22"/>
        </w:rPr>
        <w:t>l tutto</w:t>
      </w:r>
      <w:r w:rsidR="00786AE7">
        <w:rPr>
          <w:rFonts w:asciiTheme="minorHAnsi" w:hAnsiTheme="minorHAnsi" w:cstheme="minorHAnsi"/>
          <w:sz w:val="22"/>
          <w:szCs w:val="22"/>
        </w:rPr>
        <w:t xml:space="preserve"> è </w:t>
      </w:r>
      <w:r w:rsidR="001D3042" w:rsidRPr="00DD12E2">
        <w:rPr>
          <w:rFonts w:asciiTheme="minorHAnsi" w:hAnsiTheme="minorHAnsi" w:cstheme="minorHAnsi"/>
          <w:b/>
          <w:sz w:val="22"/>
          <w:szCs w:val="22"/>
        </w:rPr>
        <w:t>disposto in ampie corsie</w:t>
      </w:r>
      <w:r w:rsidR="001D3042" w:rsidRPr="001D3042">
        <w:rPr>
          <w:rFonts w:asciiTheme="minorHAnsi" w:hAnsiTheme="minorHAnsi" w:cstheme="minorHAnsi"/>
          <w:sz w:val="22"/>
          <w:szCs w:val="22"/>
        </w:rPr>
        <w:t xml:space="preserve"> e </w:t>
      </w:r>
      <w:r w:rsidR="001D3042">
        <w:rPr>
          <w:rFonts w:asciiTheme="minorHAnsi" w:hAnsiTheme="minorHAnsi" w:cstheme="minorHAnsi"/>
          <w:sz w:val="22"/>
          <w:szCs w:val="22"/>
        </w:rPr>
        <w:t>inserito in</w:t>
      </w:r>
      <w:r w:rsidR="001D3042" w:rsidRPr="001D3042">
        <w:rPr>
          <w:rFonts w:asciiTheme="minorHAnsi" w:hAnsiTheme="minorHAnsi" w:cstheme="minorHAnsi"/>
          <w:sz w:val="22"/>
          <w:szCs w:val="22"/>
        </w:rPr>
        <w:t xml:space="preserve"> un </w:t>
      </w:r>
      <w:r w:rsidR="001D3042" w:rsidRPr="00DD12E2">
        <w:rPr>
          <w:rFonts w:asciiTheme="minorHAnsi" w:hAnsiTheme="minorHAnsi" w:cstheme="minorHAnsi"/>
          <w:b/>
          <w:bCs/>
          <w:sz w:val="22"/>
          <w:szCs w:val="22"/>
        </w:rPr>
        <w:t>nuovo layout espositivo</w:t>
      </w:r>
      <w:r w:rsidR="00786A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86AE7">
        <w:rPr>
          <w:rFonts w:asciiTheme="minorHAnsi" w:hAnsiTheme="minorHAnsi" w:cstheme="minorHAnsi"/>
          <w:bCs/>
          <w:sz w:val="22"/>
          <w:szCs w:val="22"/>
        </w:rPr>
        <w:t>per</w:t>
      </w:r>
      <w:r w:rsidR="00786A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6AE7" w:rsidRPr="00786AE7">
        <w:rPr>
          <w:rFonts w:asciiTheme="minorHAnsi" w:hAnsiTheme="minorHAnsi" w:cstheme="minorHAnsi"/>
          <w:bCs/>
          <w:sz w:val="22"/>
          <w:szCs w:val="22"/>
        </w:rPr>
        <w:t xml:space="preserve">offrire </w:t>
      </w:r>
      <w:r w:rsidR="00786AE7">
        <w:rPr>
          <w:rFonts w:asciiTheme="minorHAnsi" w:hAnsiTheme="minorHAnsi" w:cstheme="minorHAnsi"/>
          <w:b/>
          <w:sz w:val="22"/>
          <w:szCs w:val="22"/>
        </w:rPr>
        <w:t xml:space="preserve">una </w:t>
      </w:r>
      <w:r w:rsidR="00786AE7" w:rsidRPr="00326741">
        <w:rPr>
          <w:rFonts w:asciiTheme="minorHAnsi" w:hAnsiTheme="minorHAnsi" w:cstheme="minorHAnsi"/>
          <w:b/>
          <w:sz w:val="22"/>
          <w:szCs w:val="22"/>
        </w:rPr>
        <w:t>spesa smart, semplice e di qualità</w:t>
      </w:r>
      <w:r w:rsidRPr="00122CE8">
        <w:rPr>
          <w:rFonts w:asciiTheme="minorHAnsi" w:hAnsiTheme="minorHAnsi" w:cstheme="minorHAnsi"/>
          <w:sz w:val="22"/>
          <w:szCs w:val="22"/>
        </w:rPr>
        <w:t xml:space="preserve">. </w:t>
      </w:r>
      <w:bookmarkEnd w:id="3"/>
    </w:p>
    <w:p w14:paraId="58917107" w14:textId="7DC9C2CA" w:rsidR="000016A7" w:rsidRDefault="000016A7" w:rsidP="00430901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42B565" w14:textId="007D3E7F" w:rsidR="00DB38EC" w:rsidRDefault="00DB38EC" w:rsidP="00430901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FD34342" w14:textId="46C832DD" w:rsidR="00786AE7" w:rsidRDefault="00786AE7" w:rsidP="00430901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541F35" w14:textId="77777777" w:rsidR="00786AE7" w:rsidRDefault="00786AE7" w:rsidP="00430901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71331C" w14:textId="77777777" w:rsidR="00D95420" w:rsidRPr="00122CE8" w:rsidRDefault="00D95420" w:rsidP="00430901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9CD7DA" w14:textId="77777777" w:rsidR="00C45C44" w:rsidRPr="000016A7" w:rsidRDefault="00C45C44" w:rsidP="00430901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016A7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Company </w:t>
      </w:r>
      <w:proofErr w:type="spellStart"/>
      <w:r w:rsidRPr="000016A7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016A7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79159063" w14:textId="2BE5D0A7" w:rsidR="00326AC0" w:rsidRDefault="00326AC0" w:rsidP="00326AC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 oltre 680 punti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vendita riforniti quotidianamente da 11 piattaforme logistiche dislocate sul territorio nazionale, impiegando complessivamente oltre 18.500 collaboratori. L’offerta a scaffale si compone di oltre 3.500 referenze attentamente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selezionate, di cui oltre l’80% prodotte in Italia e a marchio proprio per garantire al cliente il miglior rapporto qualità-prezzo.</w:t>
      </w:r>
    </w:p>
    <w:p w14:paraId="7F833BC8" w14:textId="77777777" w:rsidR="00326AC0" w:rsidRDefault="00326AC0" w:rsidP="00326AC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74807C7" w14:textId="4B510D97" w:rsidR="00C45C44" w:rsidRPr="003E3B9B" w:rsidRDefault="00C45C44" w:rsidP="00326AC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15F151E" w14:textId="77777777" w:rsidR="00C45C44" w:rsidRPr="00171FA8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07B9DFBE" w14:textId="77777777" w:rsidR="00C45C44" w:rsidRPr="00171FA8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00C92636" w14:textId="77777777" w:rsidR="00C45C44" w:rsidRPr="00A104F0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3FCBA335" w14:textId="77777777" w:rsidR="00C45C44" w:rsidRPr="006E42C5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5D621D0" w:rsidR="00171FA8" w:rsidRPr="006E42C5" w:rsidRDefault="00171FA8" w:rsidP="0043090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4B8EE2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21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6A7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44C24"/>
    <w:rsid w:val="00050D5E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B2CA6"/>
    <w:rsid w:val="000B3899"/>
    <w:rsid w:val="000C1FE1"/>
    <w:rsid w:val="000C32C3"/>
    <w:rsid w:val="000C4D97"/>
    <w:rsid w:val="000C6C42"/>
    <w:rsid w:val="000C7245"/>
    <w:rsid w:val="000E6341"/>
    <w:rsid w:val="000F67E7"/>
    <w:rsid w:val="00105C99"/>
    <w:rsid w:val="001103F8"/>
    <w:rsid w:val="00112447"/>
    <w:rsid w:val="001167C9"/>
    <w:rsid w:val="00122CE8"/>
    <w:rsid w:val="001241B5"/>
    <w:rsid w:val="0012454B"/>
    <w:rsid w:val="001437A4"/>
    <w:rsid w:val="00145D4E"/>
    <w:rsid w:val="0015267E"/>
    <w:rsid w:val="00153BC8"/>
    <w:rsid w:val="00170CD8"/>
    <w:rsid w:val="00171FA8"/>
    <w:rsid w:val="00173B1B"/>
    <w:rsid w:val="001769EB"/>
    <w:rsid w:val="00177431"/>
    <w:rsid w:val="00181A68"/>
    <w:rsid w:val="00182F03"/>
    <w:rsid w:val="001B24CD"/>
    <w:rsid w:val="001C2784"/>
    <w:rsid w:val="001D3042"/>
    <w:rsid w:val="001D3D2E"/>
    <w:rsid w:val="001D47AB"/>
    <w:rsid w:val="001D4E79"/>
    <w:rsid w:val="001D6750"/>
    <w:rsid w:val="001D7609"/>
    <w:rsid w:val="001E0DB3"/>
    <w:rsid w:val="001E5219"/>
    <w:rsid w:val="001F0C9C"/>
    <w:rsid w:val="002003B8"/>
    <w:rsid w:val="00200EFB"/>
    <w:rsid w:val="0020497C"/>
    <w:rsid w:val="0020506A"/>
    <w:rsid w:val="00206F17"/>
    <w:rsid w:val="002244A1"/>
    <w:rsid w:val="00237DA2"/>
    <w:rsid w:val="00244CA2"/>
    <w:rsid w:val="0024740A"/>
    <w:rsid w:val="0025075B"/>
    <w:rsid w:val="00251EEE"/>
    <w:rsid w:val="00255F30"/>
    <w:rsid w:val="00255FAA"/>
    <w:rsid w:val="00256E76"/>
    <w:rsid w:val="00257AE3"/>
    <w:rsid w:val="0026217D"/>
    <w:rsid w:val="00264DE3"/>
    <w:rsid w:val="0026716E"/>
    <w:rsid w:val="00281C26"/>
    <w:rsid w:val="002822F1"/>
    <w:rsid w:val="0028454D"/>
    <w:rsid w:val="002861B3"/>
    <w:rsid w:val="00290A4E"/>
    <w:rsid w:val="00291A5A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354C"/>
    <w:rsid w:val="00314D2A"/>
    <w:rsid w:val="003160B1"/>
    <w:rsid w:val="00316529"/>
    <w:rsid w:val="003230DC"/>
    <w:rsid w:val="00323BAC"/>
    <w:rsid w:val="00326AC0"/>
    <w:rsid w:val="00340E34"/>
    <w:rsid w:val="00355BC0"/>
    <w:rsid w:val="00362FE4"/>
    <w:rsid w:val="00363AF9"/>
    <w:rsid w:val="0036626B"/>
    <w:rsid w:val="0037317E"/>
    <w:rsid w:val="003747D3"/>
    <w:rsid w:val="0037694A"/>
    <w:rsid w:val="00382D51"/>
    <w:rsid w:val="00387336"/>
    <w:rsid w:val="003A5FAA"/>
    <w:rsid w:val="003B0583"/>
    <w:rsid w:val="003B2E94"/>
    <w:rsid w:val="003B4989"/>
    <w:rsid w:val="003C0B97"/>
    <w:rsid w:val="003C3961"/>
    <w:rsid w:val="003C6067"/>
    <w:rsid w:val="003C659E"/>
    <w:rsid w:val="003D0D62"/>
    <w:rsid w:val="003D0FC1"/>
    <w:rsid w:val="003D1C14"/>
    <w:rsid w:val="003D467C"/>
    <w:rsid w:val="003D783F"/>
    <w:rsid w:val="003E05B0"/>
    <w:rsid w:val="003E1A70"/>
    <w:rsid w:val="003E3B9B"/>
    <w:rsid w:val="003F0507"/>
    <w:rsid w:val="003F0553"/>
    <w:rsid w:val="003F12D7"/>
    <w:rsid w:val="003F182B"/>
    <w:rsid w:val="003F37FB"/>
    <w:rsid w:val="003F4069"/>
    <w:rsid w:val="00404939"/>
    <w:rsid w:val="004157D6"/>
    <w:rsid w:val="0042500D"/>
    <w:rsid w:val="0042702B"/>
    <w:rsid w:val="004305C9"/>
    <w:rsid w:val="00430901"/>
    <w:rsid w:val="00435E92"/>
    <w:rsid w:val="00444D83"/>
    <w:rsid w:val="00447819"/>
    <w:rsid w:val="004569A0"/>
    <w:rsid w:val="00461B61"/>
    <w:rsid w:val="00462465"/>
    <w:rsid w:val="00464F63"/>
    <w:rsid w:val="0048056B"/>
    <w:rsid w:val="00487BD5"/>
    <w:rsid w:val="004934BF"/>
    <w:rsid w:val="0049612D"/>
    <w:rsid w:val="004A6FFC"/>
    <w:rsid w:val="004B00A2"/>
    <w:rsid w:val="004B0B31"/>
    <w:rsid w:val="004B6791"/>
    <w:rsid w:val="004C153E"/>
    <w:rsid w:val="004C7FE3"/>
    <w:rsid w:val="004D30BC"/>
    <w:rsid w:val="004D4E8D"/>
    <w:rsid w:val="004E16C7"/>
    <w:rsid w:val="004E78E7"/>
    <w:rsid w:val="0050059B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3C27"/>
    <w:rsid w:val="00554AB8"/>
    <w:rsid w:val="00554CC1"/>
    <w:rsid w:val="0056010E"/>
    <w:rsid w:val="0056405F"/>
    <w:rsid w:val="00571029"/>
    <w:rsid w:val="00572298"/>
    <w:rsid w:val="005817EF"/>
    <w:rsid w:val="0058276E"/>
    <w:rsid w:val="005847CA"/>
    <w:rsid w:val="005A1874"/>
    <w:rsid w:val="005A3096"/>
    <w:rsid w:val="005C0E63"/>
    <w:rsid w:val="005D1258"/>
    <w:rsid w:val="005D18FE"/>
    <w:rsid w:val="005D1F94"/>
    <w:rsid w:val="005D2763"/>
    <w:rsid w:val="005E4374"/>
    <w:rsid w:val="005E73B6"/>
    <w:rsid w:val="005E78E5"/>
    <w:rsid w:val="005F12DD"/>
    <w:rsid w:val="005F1FC6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40B7"/>
    <w:rsid w:val="00672E99"/>
    <w:rsid w:val="00674292"/>
    <w:rsid w:val="006769B5"/>
    <w:rsid w:val="006805C2"/>
    <w:rsid w:val="006947AB"/>
    <w:rsid w:val="006A7843"/>
    <w:rsid w:val="006A7E99"/>
    <w:rsid w:val="006B7030"/>
    <w:rsid w:val="006B7AB8"/>
    <w:rsid w:val="006C5A07"/>
    <w:rsid w:val="006D4394"/>
    <w:rsid w:val="006E42C5"/>
    <w:rsid w:val="00704D5B"/>
    <w:rsid w:val="00705351"/>
    <w:rsid w:val="007060CE"/>
    <w:rsid w:val="00730ED9"/>
    <w:rsid w:val="00733CE1"/>
    <w:rsid w:val="00751E86"/>
    <w:rsid w:val="00764ECB"/>
    <w:rsid w:val="00766453"/>
    <w:rsid w:val="00767921"/>
    <w:rsid w:val="007704E5"/>
    <w:rsid w:val="00770F6B"/>
    <w:rsid w:val="00772C30"/>
    <w:rsid w:val="0077322E"/>
    <w:rsid w:val="00780C45"/>
    <w:rsid w:val="00783618"/>
    <w:rsid w:val="00786AE7"/>
    <w:rsid w:val="00791C40"/>
    <w:rsid w:val="00793CFB"/>
    <w:rsid w:val="007A0F16"/>
    <w:rsid w:val="007A3374"/>
    <w:rsid w:val="007A6C9E"/>
    <w:rsid w:val="007B25DA"/>
    <w:rsid w:val="007B71B3"/>
    <w:rsid w:val="007B71D7"/>
    <w:rsid w:val="007C1315"/>
    <w:rsid w:val="007C54D5"/>
    <w:rsid w:val="007D3DD0"/>
    <w:rsid w:val="007D536B"/>
    <w:rsid w:val="007D53DB"/>
    <w:rsid w:val="007F6D48"/>
    <w:rsid w:val="00801FB3"/>
    <w:rsid w:val="008040D9"/>
    <w:rsid w:val="008234CB"/>
    <w:rsid w:val="00832369"/>
    <w:rsid w:val="00832CB5"/>
    <w:rsid w:val="00835707"/>
    <w:rsid w:val="00835F47"/>
    <w:rsid w:val="0084622B"/>
    <w:rsid w:val="0084746E"/>
    <w:rsid w:val="00847C33"/>
    <w:rsid w:val="00851B0A"/>
    <w:rsid w:val="00867666"/>
    <w:rsid w:val="00877B4F"/>
    <w:rsid w:val="008834FB"/>
    <w:rsid w:val="00887485"/>
    <w:rsid w:val="00894A70"/>
    <w:rsid w:val="00894E87"/>
    <w:rsid w:val="008A1261"/>
    <w:rsid w:val="008A4EBB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9286B"/>
    <w:rsid w:val="00996420"/>
    <w:rsid w:val="009A15E3"/>
    <w:rsid w:val="009A4B76"/>
    <w:rsid w:val="009A4D0F"/>
    <w:rsid w:val="009A6E93"/>
    <w:rsid w:val="009B1739"/>
    <w:rsid w:val="009B28B2"/>
    <w:rsid w:val="009C5BA7"/>
    <w:rsid w:val="009C6704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71BA"/>
    <w:rsid w:val="00AB7F62"/>
    <w:rsid w:val="00AD307B"/>
    <w:rsid w:val="00AE0EFD"/>
    <w:rsid w:val="00AE1952"/>
    <w:rsid w:val="00AE43D2"/>
    <w:rsid w:val="00AE5AD6"/>
    <w:rsid w:val="00AE7DC5"/>
    <w:rsid w:val="00AF037F"/>
    <w:rsid w:val="00AF1986"/>
    <w:rsid w:val="00AF2A99"/>
    <w:rsid w:val="00B0160E"/>
    <w:rsid w:val="00B0170B"/>
    <w:rsid w:val="00B0321F"/>
    <w:rsid w:val="00B1096B"/>
    <w:rsid w:val="00B2081E"/>
    <w:rsid w:val="00B24737"/>
    <w:rsid w:val="00B306AF"/>
    <w:rsid w:val="00B4063B"/>
    <w:rsid w:val="00B458F2"/>
    <w:rsid w:val="00B54ABD"/>
    <w:rsid w:val="00B618D9"/>
    <w:rsid w:val="00B61A84"/>
    <w:rsid w:val="00B61B06"/>
    <w:rsid w:val="00B668C1"/>
    <w:rsid w:val="00B74901"/>
    <w:rsid w:val="00B76889"/>
    <w:rsid w:val="00B834B7"/>
    <w:rsid w:val="00B87654"/>
    <w:rsid w:val="00B87D7E"/>
    <w:rsid w:val="00B9004C"/>
    <w:rsid w:val="00BA4995"/>
    <w:rsid w:val="00BA6EB1"/>
    <w:rsid w:val="00BA7A07"/>
    <w:rsid w:val="00BB6989"/>
    <w:rsid w:val="00BB7EE9"/>
    <w:rsid w:val="00BC26FA"/>
    <w:rsid w:val="00BC3786"/>
    <w:rsid w:val="00BD500F"/>
    <w:rsid w:val="00BD5886"/>
    <w:rsid w:val="00BD644F"/>
    <w:rsid w:val="00BF2955"/>
    <w:rsid w:val="00C118D7"/>
    <w:rsid w:val="00C20E9A"/>
    <w:rsid w:val="00C249BC"/>
    <w:rsid w:val="00C315B2"/>
    <w:rsid w:val="00C31681"/>
    <w:rsid w:val="00C4410B"/>
    <w:rsid w:val="00C45C44"/>
    <w:rsid w:val="00C51F22"/>
    <w:rsid w:val="00C53A65"/>
    <w:rsid w:val="00C658A8"/>
    <w:rsid w:val="00C658F8"/>
    <w:rsid w:val="00C843BC"/>
    <w:rsid w:val="00C86991"/>
    <w:rsid w:val="00C8774D"/>
    <w:rsid w:val="00C91C72"/>
    <w:rsid w:val="00C94B5F"/>
    <w:rsid w:val="00C95D9D"/>
    <w:rsid w:val="00CA4357"/>
    <w:rsid w:val="00CB2007"/>
    <w:rsid w:val="00CD6B04"/>
    <w:rsid w:val="00CD7684"/>
    <w:rsid w:val="00CE1C60"/>
    <w:rsid w:val="00CF1A14"/>
    <w:rsid w:val="00D0635C"/>
    <w:rsid w:val="00D0699A"/>
    <w:rsid w:val="00D20D04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4D59"/>
    <w:rsid w:val="00D75220"/>
    <w:rsid w:val="00D7546B"/>
    <w:rsid w:val="00D95420"/>
    <w:rsid w:val="00D97C26"/>
    <w:rsid w:val="00DA057B"/>
    <w:rsid w:val="00DA2376"/>
    <w:rsid w:val="00DA2CB7"/>
    <w:rsid w:val="00DB38EC"/>
    <w:rsid w:val="00DB5592"/>
    <w:rsid w:val="00DC42AA"/>
    <w:rsid w:val="00DC7925"/>
    <w:rsid w:val="00DD0E11"/>
    <w:rsid w:val="00DD12E2"/>
    <w:rsid w:val="00DD1EBB"/>
    <w:rsid w:val="00DE1F0E"/>
    <w:rsid w:val="00DE3421"/>
    <w:rsid w:val="00DE56DD"/>
    <w:rsid w:val="00DF3D08"/>
    <w:rsid w:val="00DF46D9"/>
    <w:rsid w:val="00E0460F"/>
    <w:rsid w:val="00E079D0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B7A1F"/>
    <w:rsid w:val="00EC4CE1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6C0E"/>
    <w:rsid w:val="00F17DDA"/>
    <w:rsid w:val="00F2625C"/>
    <w:rsid w:val="00F47C01"/>
    <w:rsid w:val="00F5038E"/>
    <w:rsid w:val="00F505E4"/>
    <w:rsid w:val="00F55036"/>
    <w:rsid w:val="00F746A0"/>
    <w:rsid w:val="00F77BEC"/>
    <w:rsid w:val="00F84734"/>
    <w:rsid w:val="00F849CD"/>
    <w:rsid w:val="00F90D0F"/>
    <w:rsid w:val="00F93588"/>
    <w:rsid w:val="00F94889"/>
    <w:rsid w:val="00FB5053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153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3D783F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www.w3.org/XML/1998/namespace"/>
    <ds:schemaRef ds:uri="fcf04dab-dc09-4c96-8051-2bc2fa59da3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</cp:lastModifiedBy>
  <cp:revision>8</cp:revision>
  <cp:lastPrinted>2020-07-16T14:27:00Z</cp:lastPrinted>
  <dcterms:created xsi:type="dcterms:W3CDTF">2021-11-23T16:27:00Z</dcterms:created>
  <dcterms:modified xsi:type="dcterms:W3CDTF">2021-11-24T10:17:00Z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