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B1E6" w14:textId="28126673" w:rsidR="00E300E1" w:rsidRDefault="004F5FB7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INAUGURA IL SUO SETTIMO PUNTO VENDITA A CATANIA</w:t>
      </w:r>
    </w:p>
    <w:p w14:paraId="72DA065F" w14:textId="4B81CD03" w:rsidR="00424D51" w:rsidRPr="00FB709F" w:rsidRDefault="00355731" w:rsidP="008E31B6">
      <w:pPr>
        <w:pStyle w:val="EinfAbs"/>
        <w:numPr>
          <w:ilvl w:val="0"/>
          <w:numId w:val="11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B709F">
        <w:rPr>
          <w:rFonts w:asciiTheme="minorHAnsi" w:hAnsiTheme="minorHAnsi" w:cstheme="minorHAnsi"/>
          <w:bCs/>
          <w:i/>
          <w:sz w:val="28"/>
          <w:szCs w:val="28"/>
          <w:lang w:val="it-IT"/>
        </w:rPr>
        <w:t>A solo una settimana dalla nuova apertura di Misterbianco</w:t>
      </w:r>
      <w:r w:rsidR="00A265C7" w:rsidRPr="00FB70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(CT)</w:t>
      </w:r>
      <w:r w:rsidRPr="00FB709F">
        <w:rPr>
          <w:rFonts w:asciiTheme="minorHAnsi" w:hAnsiTheme="minorHAnsi" w:cstheme="minorHAnsi"/>
          <w:bCs/>
          <w:i/>
          <w:sz w:val="28"/>
          <w:szCs w:val="28"/>
          <w:lang w:val="it-IT"/>
        </w:rPr>
        <w:t>, n</w:t>
      </w:r>
      <w:r w:rsidR="004F5FB7" w:rsidRPr="00FB70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uovo </w:t>
      </w:r>
      <w:r w:rsidRPr="00FB70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taglio del nastro </w:t>
      </w:r>
      <w:r w:rsidR="004F5FB7" w:rsidRPr="00FB709F">
        <w:rPr>
          <w:rFonts w:asciiTheme="minorHAnsi" w:hAnsiTheme="minorHAnsi" w:cstheme="minorHAnsi"/>
          <w:bCs/>
          <w:i/>
          <w:sz w:val="28"/>
          <w:szCs w:val="28"/>
          <w:lang w:val="it-IT"/>
        </w:rPr>
        <w:t>dell'Insegna in Corso Sicilia, nel cuore del capoluogo</w:t>
      </w:r>
    </w:p>
    <w:p w14:paraId="6BA1565C" w14:textId="6BDB4AF9" w:rsidR="000A15DC" w:rsidRPr="00FB709F" w:rsidRDefault="004F5FB7" w:rsidP="008E31B6">
      <w:pPr>
        <w:pStyle w:val="EinfAbs"/>
        <w:numPr>
          <w:ilvl w:val="0"/>
          <w:numId w:val="11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FB709F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355731" w:rsidRPr="00FB709F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tre</w:t>
      </w:r>
      <w:r w:rsidRPr="00FB709F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nuove aperture da Nord a Sud per un investimento complessivo di </w:t>
      </w:r>
      <w:r w:rsidR="000A551C" w:rsidRPr="000A551C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circa 25</w:t>
      </w:r>
      <w:r w:rsidRPr="000A551C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milioni di euro</w:t>
      </w:r>
    </w:p>
    <w:bookmarkEnd w:id="0"/>
    <w:p w14:paraId="5A9DE2F1" w14:textId="77777777" w:rsidR="00102D32" w:rsidRDefault="00102D32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542A107D" w14:textId="627101D3" w:rsidR="00A77829" w:rsidRPr="00FB709F" w:rsidRDefault="00A77829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Catania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C30916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</w:t>
      </w: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7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A265C7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Italia, catena di supermercati leader nella GDO con 700 punti vendita nel Paese, festeggia oggi l'apertura di quattro </w:t>
      </w:r>
      <w:r w:rsidR="00A265C7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nuovi </w:t>
      </w:r>
      <w:r w:rsidR="00FF3099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A265C7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stivale: da San Vittor</w:t>
      </w:r>
      <w:r w:rsidR="004236B5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A265C7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Olona in provincia di Milano a Catania, passando per Cremona e Cascina, nel pisano. Complessivamente, per la realizzazione di queste strutture di vendita sono stati investiti</w:t>
      </w:r>
      <w:r w:rsidR="00433F57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sul territorio</w:t>
      </w:r>
      <w:r w:rsidR="00A265C7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A551C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circa 25</w:t>
      </w:r>
      <w:r w:rsidR="00A265C7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milioni di euro. L'impatto occupazionale dell'operazione è di oltre </w:t>
      </w:r>
      <w:r w:rsidR="000A551C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60</w:t>
      </w:r>
      <w:r w:rsidR="00A265C7" w:rsidRPr="000A55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nuovi posti di lavoro creati.</w:t>
      </w:r>
      <w:r w:rsidR="00A265C7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09243583" w14:textId="77777777" w:rsidR="00A77829" w:rsidRPr="00FB709F" w:rsidRDefault="00A77829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4D2C92B" w14:textId="26DBCE51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Catania</w:t>
      </w:r>
    </w:p>
    <w:p w14:paraId="50C47244" w14:textId="164AFD30" w:rsidR="0029003D" w:rsidRPr="001D4599" w:rsidRDefault="00C8392A" w:rsidP="005402F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4504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 ad </w:t>
      </w:r>
      <w:r w:rsidR="00F45041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investire in Sicilia</w:t>
      </w:r>
      <w:r w:rsidR="00F4504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torna</w:t>
      </w:r>
      <w:r w:rsidR="0035573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 ad una settimana esatta dal taglio del nastro del punto vendita di Misterbianco (CT) - </w:t>
      </w:r>
      <w:r w:rsidR="00F4504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oggi a </w:t>
      </w:r>
      <w:r w:rsidR="00F45041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Catania</w:t>
      </w:r>
      <w:r w:rsidR="00F4504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 </w:t>
      </w:r>
      <w:r w:rsidR="00F45041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Corso Sicilia 64</w:t>
      </w:r>
      <w:r w:rsidR="002C59F6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CF0675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4504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 inaugurare il suo settimo punto vendita in città, nonché 16</w:t>
      </w:r>
      <w:r w:rsidR="00FA0960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°</w:t>
      </w:r>
      <w:r w:rsidR="002744C5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55731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provincia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AA146A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Molto positivo </w:t>
      </w:r>
      <w:r w:rsidR="002272E2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risvolto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occupazionale di questa </w:t>
      </w:r>
      <w:r w:rsidR="00433F57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nuova apertura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 ha portato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all’assunzione di 25 nuovi collaboratori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44FA0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aggiungono alla grande squadra </w:t>
      </w:r>
      <w:r w:rsidR="002272E2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450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F450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20.000 persone</w:t>
      </w:r>
      <w:r w:rsidR="002272E2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2272E2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A44FA0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5954E0E1" w14:textId="25B71997" w:rsidR="00F45041" w:rsidRPr="001D4599" w:rsidRDefault="00F45041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7C5D8ECB" w14:textId="2FF7A8BE" w:rsidR="00A44FA0" w:rsidRPr="00A44FA0" w:rsidRDefault="00A44FA0" w:rsidP="00A44FA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A44FA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</w:t>
      </w:r>
      <w:r w:rsidR="00C83D5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supermercato a misura di città</w:t>
      </w:r>
    </w:p>
    <w:p w14:paraId="29102FE2" w14:textId="72D7E915" w:rsidR="00F45041" w:rsidRPr="003A6708" w:rsidRDefault="000E5D4D" w:rsidP="00F45041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pochi minuti </w:t>
      </w:r>
      <w:r w:rsidR="00AA146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dal cuore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Catania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e i</w:t>
      </w:r>
      <w:r w:rsidR="00C8392A" w:rsidRPr="00F450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 piena armonia con il tessuto urbano</w:t>
      </w:r>
      <w:r w:rsidR="00AA146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circostante</w:t>
      </w:r>
      <w:r w:rsidR="00C8392A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AA146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nuovo store</w:t>
      </w:r>
      <w:r w:rsidR="00AA146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 </w:t>
      </w:r>
      <w:r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consumo di suolo zero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A44FA0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frutto d</w:t>
      </w:r>
      <w:r w:rsidR="00A44FA0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un’operazione </w:t>
      </w:r>
      <w:r w:rsidRPr="001A35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</w:t>
      </w:r>
      <w:r w:rsidRPr="0016295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ristrutturazione architettonica</w:t>
      </w:r>
      <w:r w:rsidR="00A44FA0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rispettosa del contesto</w:t>
      </w:r>
      <w:r w:rsidR="00AA146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Catena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ha, infatti, </w:t>
      </w:r>
      <w:r w:rsidR="001A35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dato nuova </w:t>
      </w:r>
      <w:r w:rsidR="001A35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vita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C5CC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sede storica del Banco di Roma da diversi anni chiusa ed a</w:t>
      </w:r>
      <w:r w:rsidR="00843A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bbandonata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134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supermercato, </w:t>
      </w:r>
      <w:r w:rsid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</w:t>
      </w:r>
      <w:r w:rsidR="00C83D57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 linea con la 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politica di sostenibilità ambientale</w:t>
      </w:r>
      <w:r w:rsidR="00C83D57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perseguita dall’Azienda</w:t>
      </w:r>
      <w:r w:rsid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è inoltre </w:t>
      </w:r>
      <w:r w:rsidR="00C83D57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dotato di un 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sistema di luci a LED che consente di risparmiare oltre il 50% rispetto alle tecnologie tradizionali</w:t>
      </w:r>
      <w:r w:rsid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impiega esclusivamente </w:t>
      </w:r>
      <w:r w:rsidR="00FB709F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energia </w:t>
      </w:r>
      <w:r w:rsid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proveniente </w:t>
      </w:r>
      <w:r w:rsidR="00FB709F" w:rsidRP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 fonti rinnovabili</w:t>
      </w:r>
      <w:r w:rsidR="00FB709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FB709F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 w:rsidR="00C8392A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perto dal lunedì al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la domenica </w:t>
      </w:r>
      <w:r w:rsidR="00C8392A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dalle 8:00 alle 2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C8392A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C83D57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C8392A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offre alla comunità </w:t>
      </w:r>
      <w:r w:rsidR="00C83D57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servizio continuativo </w:t>
      </w:r>
      <w:r w:rsid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un </w:t>
      </w:r>
      <w:r w:rsidR="00C83D57"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contesto moderno e funzionale</w:t>
      </w:r>
      <w:r w:rsidR="00F45041"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 </w:t>
      </w:r>
    </w:p>
    <w:p w14:paraId="2BC4C2AF" w14:textId="6D09B788" w:rsidR="00C8392A" w:rsidRDefault="00C8392A" w:rsidP="00C8392A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2BA8642" w14:textId="372EF542" w:rsidR="002F3927" w:rsidRPr="00C83D57" w:rsidRDefault="002F3927" w:rsidP="002F392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C83D5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Lidl per il territorio</w:t>
      </w:r>
    </w:p>
    <w:p w14:paraId="2B2A00A7" w14:textId="3ACCBE41" w:rsidR="00A44FA0" w:rsidRPr="001A3558" w:rsidRDefault="00B1199F" w:rsidP="00A44FA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19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Lidl, che da sempre ripone grande </w:t>
      </w:r>
      <w:r w:rsidRPr="001A3558">
        <w:rPr>
          <w:rFonts w:asciiTheme="minorHAnsi" w:hAnsiTheme="minorHAnsi" w:cstheme="minorHAnsi"/>
          <w:b/>
          <w:color w:val="auto"/>
          <w:sz w:val="22"/>
          <w:szCs w:val="22"/>
        </w:rPr>
        <w:t>attenzione nei confronti del contesto in cui opera</w:t>
      </w:r>
      <w:r w:rsidRPr="00B119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ha contribuito alla realizzazione di alcuni </w:t>
      </w:r>
      <w:r w:rsidRPr="001A3558">
        <w:rPr>
          <w:rFonts w:asciiTheme="minorHAnsi" w:hAnsiTheme="minorHAnsi" w:cstheme="minorHAnsi"/>
          <w:b/>
          <w:color w:val="auto"/>
          <w:sz w:val="22"/>
          <w:szCs w:val="22"/>
        </w:rPr>
        <w:t>interventi urbanistici</w:t>
      </w:r>
      <w:r w:rsidRPr="00B119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</w:rPr>
        <w:t>a favore dell’intera città</w:t>
      </w:r>
      <w:r w:rsidRPr="00B119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Nel concreto,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l’Azienda si è occupata della </w:t>
      </w:r>
      <w:r w:rsidRPr="001A3558">
        <w:rPr>
          <w:rFonts w:asciiTheme="minorHAnsi" w:hAnsiTheme="minorHAnsi" w:cstheme="minorHAnsi"/>
          <w:b/>
          <w:color w:val="auto"/>
          <w:sz w:val="22"/>
          <w:szCs w:val="22"/>
        </w:rPr>
        <w:t>r</w:t>
      </w:r>
      <w:r w:rsidR="00A44FA0" w:rsidRPr="001A3558">
        <w:rPr>
          <w:rFonts w:asciiTheme="minorHAnsi" w:hAnsiTheme="minorHAnsi" w:cstheme="minorHAnsi"/>
          <w:b/>
          <w:color w:val="auto"/>
          <w:sz w:val="22"/>
          <w:szCs w:val="22"/>
        </w:rPr>
        <w:t xml:space="preserve">iqualificazione e riconfigurazione della piazza </w:t>
      </w:r>
      <w:r w:rsidR="00A44FA0" w:rsidRPr="00FB709F">
        <w:rPr>
          <w:rFonts w:asciiTheme="minorHAnsi" w:hAnsiTheme="minorHAnsi" w:cstheme="minorHAnsi"/>
          <w:bCs/>
          <w:color w:val="auto"/>
          <w:sz w:val="22"/>
          <w:szCs w:val="22"/>
        </w:rPr>
        <w:t>antistante</w:t>
      </w:r>
      <w:r w:rsidRPr="00FB70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punto vendita</w:t>
      </w:r>
      <w:r w:rsidR="00A44FA0" w:rsidRPr="00A44FA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trasformandola in </w:t>
      </w:r>
      <w:r w:rsidR="009F1864" w:rsidRPr="00FB709F">
        <w:rPr>
          <w:rFonts w:asciiTheme="minorHAnsi" w:hAnsiTheme="minorHAnsi" w:cstheme="minorHAnsi"/>
          <w:b/>
          <w:color w:val="auto"/>
          <w:sz w:val="22"/>
          <w:szCs w:val="22"/>
        </w:rPr>
        <w:t>un’a</w:t>
      </w:r>
      <w:r w:rsidR="00A44FA0" w:rsidRPr="00FB709F">
        <w:rPr>
          <w:rFonts w:asciiTheme="minorHAnsi" w:hAnsiTheme="minorHAnsi" w:cstheme="minorHAnsi"/>
          <w:b/>
          <w:color w:val="auto"/>
          <w:sz w:val="22"/>
          <w:szCs w:val="22"/>
        </w:rPr>
        <w:t>rea verde</w:t>
      </w:r>
      <w:r w:rsidR="009F1864" w:rsidRPr="00FB70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con</w:t>
      </w:r>
      <w:r w:rsidR="00A44FA0" w:rsidRPr="00FB709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giochi per bambini</w:t>
      </w:r>
      <w:r w:rsidR="00A44FA0" w:rsidRPr="00A44FA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arredi 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>da esterno</w:t>
      </w:r>
      <w:r w:rsidR="00A44FA0" w:rsidRPr="00A44FA0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Inoltre, la Catena ha 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provveduto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alla sistemazione </w:t>
      </w:r>
      <w:r w:rsidR="00A44FA0" w:rsidRPr="001A3558">
        <w:rPr>
          <w:rFonts w:asciiTheme="minorHAnsi" w:hAnsiTheme="minorHAnsi" w:cstheme="minorHAnsi"/>
          <w:b/>
          <w:color w:val="auto"/>
          <w:sz w:val="22"/>
          <w:szCs w:val="22"/>
        </w:rPr>
        <w:t>del parcheggio</w:t>
      </w:r>
      <w:r w:rsidR="009F1864" w:rsidRPr="001A355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comunale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622CE6">
        <w:rPr>
          <w:rFonts w:asciiTheme="minorHAnsi" w:hAnsiTheme="minorHAnsi" w:cstheme="minorHAnsi"/>
          <w:bCs/>
          <w:color w:val="auto"/>
          <w:sz w:val="22"/>
          <w:szCs w:val="22"/>
        </w:rPr>
        <w:t>posto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lato del </w:t>
      </w:r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>supermercato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9F1864" w:rsidRPr="001A3558">
        <w:rPr>
          <w:rFonts w:asciiTheme="minorHAnsi" w:hAnsiTheme="minorHAnsi" w:cstheme="minorHAnsi"/>
          <w:b/>
          <w:color w:val="auto"/>
          <w:sz w:val="22"/>
          <w:szCs w:val="22"/>
        </w:rPr>
        <w:t>composto da oltre 50 posti auto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dotandolo </w:t>
      </w:r>
      <w:r w:rsidR="003961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un </w:t>
      </w:r>
      <w:r w:rsidR="009F1864" w:rsidRPr="001A3558">
        <w:rPr>
          <w:rFonts w:asciiTheme="minorHAnsi" w:hAnsiTheme="minorHAnsi" w:cstheme="minorHAnsi"/>
          <w:b/>
          <w:color w:val="auto"/>
          <w:sz w:val="22"/>
          <w:szCs w:val="22"/>
        </w:rPr>
        <w:t>sistema automatizzato di ingresso e uscita con sbarre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</w:t>
      </w:r>
      <w:r w:rsidR="009F1864" w:rsidRPr="001A3558">
        <w:rPr>
          <w:rFonts w:asciiTheme="minorHAnsi" w:hAnsiTheme="minorHAnsi" w:cstheme="minorHAnsi"/>
          <w:b/>
          <w:color w:val="auto"/>
          <w:sz w:val="22"/>
          <w:szCs w:val="22"/>
        </w:rPr>
        <w:t>una</w:t>
      </w:r>
      <w:r w:rsidR="009F18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F1864" w:rsidRPr="001A3558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colonnina per la ricarica gratuita di due auto elettriche. </w:t>
      </w:r>
    </w:p>
    <w:p w14:paraId="2D11352D" w14:textId="0831BAD8" w:rsidR="00C8392A" w:rsidRDefault="00C8392A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7A0BE1D" w14:textId="044A6437" w:rsidR="00C30916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9C1EE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 e di convenienza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6A7FBA3B" w14:textId="068694B3" w:rsidR="00E1346A" w:rsidRDefault="00622CE6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Lidl, vuole offrire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</w:rPr>
        <w:t>ai clienti l’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opportunità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un ampio assortimento e di un’esperienza di acquisto semplice e smart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>, tutto pensato proprio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il contesto cittadino.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one stop shop,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cui trovare</w:t>
      </w:r>
      <w:r w:rsidR="00433F5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tutto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ciò che si desidera, p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artendo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 w:rsidR="00433F57"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="00433F57"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che vengono consegnate fresche ogni giorno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l’offerta “to go”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comprendente tramezzini, focacce e </w:t>
      </w:r>
      <w:proofErr w:type="spellStart"/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smoothies</w:t>
      </w:r>
      <w:proofErr w:type="spellEnd"/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pensata per</w:t>
      </w:r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chi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poco tempo a disposizione da dedicare alla cucina</w:t>
      </w:r>
      <w:r w:rsidR="001629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calde sfornate più volte al giorno. Non mancano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poi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726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prodotti 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biologic</w:t>
      </w:r>
      <w:r w:rsidR="00E72606" w:rsidRPr="00E72606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proofErr w:type="spellStart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freefrom</w:t>
      </w:r>
      <w:proofErr w:type="spellEnd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vegan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venire incontro alle varie esigenze nutrizionali.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>Infine, a</w:t>
      </w:r>
      <w:r w:rsidR="008B083B" w:rsidRPr="008B083B">
        <w:rPr>
          <w:rFonts w:asciiTheme="minorHAnsi" w:hAnsiTheme="minorHAnsi" w:cstheme="minorHAnsi"/>
          <w:bCs/>
          <w:color w:val="auto"/>
          <w:sz w:val="22"/>
          <w:szCs w:val="22"/>
        </w:rPr>
        <w:t>mpliano la proposta i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8B083B"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8B083B"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="008B083B"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="008B083B"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 w:rsidR="001D4599"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="00433F57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3F0C0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quello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rivolto 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agli 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 w:rsidR="003F0C0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="003F0C0E" w:rsidRPr="00E72606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 - prezzo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</w:t>
      </w:r>
    </w:p>
    <w:p w14:paraId="5EF2BD46" w14:textId="2153FE66" w:rsidR="002272E2" w:rsidRDefault="002272E2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E534BF9" w14:textId="77777777" w:rsidR="002272E2" w:rsidRPr="00E72606" w:rsidRDefault="002272E2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5D4D"/>
    <w:rsid w:val="000E62F6"/>
    <w:rsid w:val="000E6341"/>
    <w:rsid w:val="000E7EF0"/>
    <w:rsid w:val="000F2BC6"/>
    <w:rsid w:val="000F67E7"/>
    <w:rsid w:val="000F70AC"/>
    <w:rsid w:val="001010FE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5C7"/>
    <w:rsid w:val="00A35A63"/>
    <w:rsid w:val="00A433E2"/>
    <w:rsid w:val="00A44FA0"/>
    <w:rsid w:val="00A46B60"/>
    <w:rsid w:val="00A474BA"/>
    <w:rsid w:val="00A547C6"/>
    <w:rsid w:val="00A54D40"/>
    <w:rsid w:val="00A60316"/>
    <w:rsid w:val="00A60463"/>
    <w:rsid w:val="00A77829"/>
    <w:rsid w:val="00A9041E"/>
    <w:rsid w:val="00A91408"/>
    <w:rsid w:val="00A91D97"/>
    <w:rsid w:val="00A93FC6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09F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www.w3.org/2000/xmlns/"/>
    <ds:schemaRef ds:uri="fcf04dab-dc09-4c96-8051-2bc2fa59da3e"/>
    <ds:schemaRef ds:uri="http://www.w3.org/2001/XMLSchema-instan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3762</Characters>
  <Application>Microsoft Office Word</Application>
  <DocSecurity>4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2</cp:revision>
  <cp:lastPrinted>2022-02-01T16:21:00Z</cp:lastPrinted>
  <dcterms:created xsi:type="dcterms:W3CDTF">2022-02-14T07:43:00Z</dcterms:created>
  <dcterms:modified xsi:type="dcterms:W3CDTF">2022-02-14T07:43:00Z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