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50B56" w14:textId="6A94301C" w:rsidR="00530E34" w:rsidRDefault="00C6328F" w:rsidP="00301537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CAMBIA LOOK </w:t>
      </w:r>
      <w:r w:rsidR="002D46E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E SEDE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AD AMANTEA</w:t>
      </w:r>
      <w:r w:rsidR="0055534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(CS)</w:t>
      </w:r>
    </w:p>
    <w:p w14:paraId="75570404" w14:textId="3C298AF6" w:rsidR="000858EF" w:rsidRPr="00F733F2" w:rsidRDefault="000858EF" w:rsidP="000858EF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Nuovo punto vendita sulla Strada Statale 18</w:t>
      </w:r>
      <w:r w:rsidRPr="00F733F2">
        <w:rPr>
          <w:rFonts w:cs="Calibri-Bold"/>
          <w:bCs/>
          <w:i/>
          <w:sz w:val="28"/>
          <w:szCs w:val="28"/>
          <w:lang w:val="it-IT"/>
        </w:rPr>
        <w:t xml:space="preserve"> che sostituisce lo storico supermercato di Via </w:t>
      </w:r>
      <w:r>
        <w:rPr>
          <w:rFonts w:cs="Calibri-Bold"/>
          <w:bCs/>
          <w:i/>
          <w:sz w:val="28"/>
          <w:szCs w:val="28"/>
          <w:lang w:val="it-IT"/>
        </w:rPr>
        <w:t>Stromboli</w:t>
      </w:r>
    </w:p>
    <w:p w14:paraId="6E272E9B" w14:textId="502E411E" w:rsidR="00B32C6B" w:rsidRPr="0070501F" w:rsidRDefault="00B32C6B" w:rsidP="00B32C6B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In </w:t>
      </w:r>
      <w:r w:rsidRPr="0070501F">
        <w:rPr>
          <w:rFonts w:cs="Calibri-Bold"/>
          <w:bCs/>
          <w:i/>
          <w:color w:val="auto"/>
          <w:sz w:val="28"/>
          <w:szCs w:val="28"/>
          <w:lang w:val="it-IT"/>
        </w:rPr>
        <w:t xml:space="preserve">contemporanea altre </w:t>
      </w:r>
      <w:r w:rsidR="00000116">
        <w:rPr>
          <w:rFonts w:cs="Calibri-Bold"/>
          <w:bCs/>
          <w:i/>
          <w:color w:val="auto"/>
          <w:sz w:val="28"/>
          <w:szCs w:val="28"/>
          <w:lang w:val="it-IT"/>
        </w:rPr>
        <w:t>cinque</w:t>
      </w:r>
      <w:r w:rsidRPr="0070501F">
        <w:rPr>
          <w:rFonts w:cs="Calibri-Bold"/>
          <w:bCs/>
          <w:i/>
          <w:color w:val="auto"/>
          <w:sz w:val="28"/>
          <w:szCs w:val="28"/>
          <w:lang w:val="it-IT"/>
        </w:rPr>
        <w:t xml:space="preserve"> nuove aperture da Nord a Sud per un investimento complessivo di </w:t>
      </w:r>
      <w:r w:rsidR="0070501F" w:rsidRPr="0070501F">
        <w:rPr>
          <w:rFonts w:cs="Calibri-Bold"/>
          <w:bCs/>
          <w:i/>
          <w:color w:val="auto"/>
          <w:sz w:val="28"/>
          <w:szCs w:val="28"/>
          <w:lang w:val="it-IT"/>
        </w:rPr>
        <w:t>oltre 35</w:t>
      </w:r>
      <w:r w:rsidRPr="0070501F">
        <w:rPr>
          <w:rFonts w:cs="Calibri-Bold"/>
          <w:bCs/>
          <w:i/>
          <w:color w:val="auto"/>
          <w:sz w:val="28"/>
          <w:szCs w:val="28"/>
          <w:lang w:val="it-IT"/>
        </w:rPr>
        <w:t xml:space="preserve"> milioni di euro</w:t>
      </w:r>
    </w:p>
    <w:p w14:paraId="30D33D3B" w14:textId="77777777" w:rsidR="00B32C6B" w:rsidRPr="0070501F" w:rsidRDefault="00B32C6B" w:rsidP="00316529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14:paraId="742BA33E" w14:textId="77777777" w:rsidR="00B32C6B" w:rsidRPr="0070501F" w:rsidRDefault="00B32C6B" w:rsidP="00316529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14:paraId="5CFA4772" w14:textId="4DD71A13" w:rsidR="00316529" w:rsidRPr="00000116" w:rsidRDefault="00C6328F" w:rsidP="00316529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Amantea</w:t>
      </w:r>
      <w:r w:rsidR="002D46E2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(CS)</w:t>
      </w:r>
      <w:r w:rsidR="005F12DD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24 febbraio</w:t>
      </w:r>
      <w:r w:rsidR="008C6ADD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</w:t>
      </w:r>
      <w:r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7C1315" w:rsidRPr="007050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 w:rsidRPr="0070501F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000116" w:rsidRPr="008373D7">
        <w:rPr>
          <w:rFonts w:cs="Calibri-Bold"/>
          <w:bCs/>
          <w:color w:val="auto"/>
          <w:sz w:val="22"/>
          <w:szCs w:val="22"/>
          <w:lang w:val="it-IT"/>
        </w:rPr>
        <w:t xml:space="preserve"> Lidl Italia, catena di supermercati leader nella GDO con 700 punti vendita nel Paese, oggi segna un nuovo record di punti vendita aperti lo stesso giorno. </w:t>
      </w:r>
      <w:r w:rsidR="00000116" w:rsidRPr="008373D7">
        <w:rPr>
          <w:rFonts w:cs="Calibri-Bold"/>
          <w:b/>
          <w:color w:val="auto"/>
          <w:sz w:val="22"/>
          <w:szCs w:val="22"/>
          <w:lang w:val="it-IT"/>
        </w:rPr>
        <w:t xml:space="preserve">Son ben </w:t>
      </w:r>
      <w:r w:rsidR="00000116">
        <w:rPr>
          <w:rFonts w:cs="Calibri-Bold"/>
          <w:b/>
          <w:color w:val="auto"/>
          <w:sz w:val="22"/>
          <w:szCs w:val="22"/>
          <w:lang w:val="it-IT"/>
        </w:rPr>
        <w:t>sei</w:t>
      </w:r>
      <w:r w:rsidR="00000116" w:rsidRPr="008373D7">
        <w:rPr>
          <w:rFonts w:cs="Calibri-Bold"/>
          <w:b/>
          <w:color w:val="auto"/>
          <w:sz w:val="22"/>
          <w:szCs w:val="22"/>
          <w:lang w:val="it-IT"/>
        </w:rPr>
        <w:t>, infatti, i tagli del nastro in contemporanea lungo tutto lo stivale</w:t>
      </w:r>
      <w:r w:rsidR="00000116" w:rsidRPr="008373D7">
        <w:rPr>
          <w:rFonts w:cs="Calibri-Bold"/>
          <w:bCs/>
          <w:color w:val="auto"/>
          <w:sz w:val="22"/>
          <w:szCs w:val="22"/>
          <w:lang w:val="it-IT"/>
        </w:rPr>
        <w:t>: da Genova ad Amantea nel cosentino, da Vimodrone, in provincia di Milano, a Bologna, da Sant'Angelo Lodigiano</w:t>
      </w:r>
      <w:r w:rsidR="00000116">
        <w:rPr>
          <w:rFonts w:cs="Calibri-Bold"/>
          <w:bCs/>
          <w:color w:val="auto"/>
          <w:sz w:val="22"/>
          <w:szCs w:val="22"/>
          <w:lang w:val="it-IT"/>
        </w:rPr>
        <w:t xml:space="preserve"> fino alla </w:t>
      </w:r>
      <w:r w:rsidR="00000116" w:rsidRPr="008373D7">
        <w:rPr>
          <w:rFonts w:cs="Calibri-Bold"/>
          <w:bCs/>
          <w:color w:val="auto"/>
          <w:sz w:val="22"/>
          <w:szCs w:val="22"/>
          <w:lang w:val="it-IT"/>
        </w:rPr>
        <w:t>Sardegna con Selargius (CA). Complessivamente, per la realizzazione di queste strutture di vendita sono stati investiti sul territorio oltre 35 milioni di euro. L'impatto occupazionale dell'operazione è di circa 90 nuovi posti di lavoro creati.</w:t>
      </w:r>
    </w:p>
    <w:bookmarkEnd w:id="0"/>
    <w:p w14:paraId="66CE54F9" w14:textId="39A14BD8" w:rsidR="00C6328F" w:rsidRDefault="00C6328F" w:rsidP="0031652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FC1F5FD" w14:textId="77777777" w:rsidR="003C4BF0" w:rsidRDefault="003C4BF0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4045ED02" w14:textId="11E58357" w:rsidR="005F328B" w:rsidRPr="00DA2376" w:rsidRDefault="00C6328F" w:rsidP="00DA2376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Un nuovo Lidl per Amantea</w:t>
      </w:r>
    </w:p>
    <w:p w14:paraId="5B03E161" w14:textId="06C5EC3E" w:rsidR="005B7885" w:rsidRPr="00C66FB2" w:rsidRDefault="007F1F7F" w:rsidP="005B7885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 torna oggi ad </w:t>
      </w:r>
      <w:r w:rsidR="00B32C6B" w:rsidRPr="00B32C6B">
        <w:rPr>
          <w:rFonts w:eastAsiaTheme="minorHAnsi" w:cs="Calibri-Bold"/>
          <w:b/>
          <w:color w:val="auto"/>
          <w:sz w:val="22"/>
          <w:szCs w:val="22"/>
          <w:lang w:eastAsia="en-US"/>
        </w:rPr>
        <w:t>Amantea (CS)</w:t>
      </w:r>
      <w:r w:rsidR="00B32C6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 inaugura un nuovo punto vendita per la città. </w:t>
      </w:r>
      <w:r w:rsidR="0045365A">
        <w:rPr>
          <w:rFonts w:eastAsiaTheme="minorHAnsi" w:cs="Calibri-Bold"/>
          <w:bCs/>
          <w:color w:val="auto"/>
          <w:sz w:val="22"/>
          <w:szCs w:val="22"/>
          <w:lang w:eastAsia="en-US"/>
        </w:rPr>
        <w:t>Lo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store sorge a pochi passi dalla costa </w:t>
      </w:r>
      <w:r w:rsidR="00B32C6B">
        <w:rPr>
          <w:rFonts w:eastAsiaTheme="minorHAnsi" w:cs="Calibri-Bold"/>
          <w:bCs/>
          <w:color w:val="auto"/>
          <w:sz w:val="22"/>
          <w:szCs w:val="22"/>
          <w:lang w:eastAsia="en-US"/>
        </w:rPr>
        <w:t>tirrenica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Pr="00C66FB2">
        <w:rPr>
          <w:rFonts w:eastAsiaTheme="minorHAnsi" w:cs="Calibri-Bold"/>
          <w:b/>
          <w:color w:val="auto"/>
          <w:sz w:val="22"/>
          <w:szCs w:val="22"/>
          <w:lang w:eastAsia="en-US"/>
        </w:rPr>
        <w:t>in via Strada Statale 18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1B39C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 </w:t>
      </w:r>
      <w:r w:rsidR="00F2311F" w:rsidRPr="002D46E2">
        <w:rPr>
          <w:rFonts w:eastAsiaTheme="minorHAnsi" w:cs="Calibri-Bold"/>
          <w:bCs/>
          <w:color w:val="auto"/>
          <w:sz w:val="22"/>
          <w:szCs w:val="22"/>
          <w:lang w:eastAsia="en-US"/>
        </w:rPr>
        <w:t>sostituisce il precedente supermercato</w:t>
      </w:r>
      <w:r w:rsidR="00F231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aperto nel 2010</w:t>
      </w:r>
      <w:r w:rsidR="00F2311F" w:rsidRPr="002D46E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 Via</w:t>
      </w:r>
      <w:r w:rsidR="00F231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Stromboli, non più</w:t>
      </w:r>
      <w:r w:rsidR="0045365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2311F">
        <w:rPr>
          <w:rFonts w:eastAsiaTheme="minorHAnsi" w:cs="Calibri-Bold"/>
          <w:bCs/>
          <w:color w:val="auto"/>
          <w:sz w:val="22"/>
          <w:szCs w:val="22"/>
          <w:lang w:eastAsia="en-US"/>
        </w:rPr>
        <w:t>in linea con la recente immagine aziendale</w:t>
      </w:r>
      <w:r w:rsidR="001B39CE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5B7885" w:rsidRPr="005B788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B7885" w:rsidRPr="001B39C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Dal punto di vista occupazionale, </w:t>
      </w:r>
      <w:r w:rsidR="005B788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grazie </w:t>
      </w:r>
      <w:r w:rsidR="00B32C6B">
        <w:rPr>
          <w:rFonts w:eastAsiaTheme="minorHAnsi" w:cs="Calibri-Bold"/>
          <w:bCs/>
          <w:color w:val="auto"/>
          <w:sz w:val="22"/>
          <w:szCs w:val="22"/>
          <w:lang w:eastAsia="en-US"/>
        </w:rPr>
        <w:t>al trasferimento del punto vendita in una sede più ampia</w:t>
      </w:r>
      <w:r w:rsidR="005B788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5B7885" w:rsidRPr="00C66FB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sono stati assunti </w:t>
      </w:r>
      <w:proofErr w:type="gramStart"/>
      <w:r w:rsidR="005B7885" w:rsidRPr="00C66FB2">
        <w:rPr>
          <w:rFonts w:eastAsiaTheme="minorHAnsi" w:cs="Calibri-Bold"/>
          <w:b/>
          <w:color w:val="auto"/>
          <w:sz w:val="22"/>
          <w:szCs w:val="22"/>
          <w:lang w:eastAsia="en-US"/>
        </w:rPr>
        <w:t>6</w:t>
      </w:r>
      <w:proofErr w:type="gramEnd"/>
      <w:r w:rsidR="005B7885" w:rsidRPr="00C66FB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nuovi collaboratori</w:t>
      </w:r>
      <w:r w:rsidR="005B7885" w:rsidRPr="001B39C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che si vanno ad aggiungere al team già in forza </w:t>
      </w:r>
      <w:r w:rsidR="005B7885">
        <w:rPr>
          <w:rFonts w:eastAsiaTheme="minorHAnsi" w:cs="Calibri-Bold"/>
          <w:bCs/>
          <w:color w:val="auto"/>
          <w:sz w:val="22"/>
          <w:szCs w:val="22"/>
          <w:lang w:eastAsia="en-US"/>
        </w:rPr>
        <w:t>nel precedente</w:t>
      </w:r>
      <w:r w:rsidR="005B7885" w:rsidRPr="001B39C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punto vendita</w:t>
      </w:r>
      <w:r w:rsidR="005B7885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47753C28" w14:textId="3AAA021C" w:rsidR="00C468BA" w:rsidRPr="00B32C6B" w:rsidRDefault="001B39CE" w:rsidP="00C45C44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5688DF90" w14:textId="2AB9486D" w:rsidR="00C45C44" w:rsidRPr="00D67114" w:rsidRDefault="00C45C44" w:rsidP="00C45C4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6711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 w:rsidR="003900B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B51148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supermercato green</w:t>
      </w:r>
    </w:p>
    <w:p w14:paraId="5D16008A" w14:textId="101990CA" w:rsidR="0030002F" w:rsidRPr="00A24F6F" w:rsidRDefault="003D3F29" w:rsidP="00176B5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</w:t>
      </w:r>
      <w:r w:rsidR="00C66FB2">
        <w:rPr>
          <w:rFonts w:asciiTheme="minorHAnsi" w:hAnsiTheme="minorHAnsi" w:cstheme="minorHAnsi"/>
          <w:bCs/>
          <w:color w:val="auto"/>
          <w:sz w:val="22"/>
          <w:szCs w:val="22"/>
        </w:rPr>
        <w:t>store</w:t>
      </w:r>
      <w:r w:rsidR="005B7885">
        <w:rPr>
          <w:rFonts w:asciiTheme="minorHAnsi" w:hAnsiTheme="minorHAnsi" w:cstheme="minorHAnsi"/>
          <w:bCs/>
          <w:color w:val="auto"/>
          <w:sz w:val="22"/>
          <w:szCs w:val="22"/>
        </w:rPr>
        <w:t>, che dispone di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42DD5" w:rsidRPr="00942D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un’area vendita di </w:t>
      </w:r>
      <w:r w:rsidR="00942DD5">
        <w:rPr>
          <w:rFonts w:asciiTheme="minorHAnsi" w:hAnsiTheme="minorHAnsi" w:cstheme="minorHAnsi"/>
          <w:b/>
          <w:color w:val="auto"/>
          <w:sz w:val="22"/>
          <w:szCs w:val="22"/>
        </w:rPr>
        <w:t>oltr</w:t>
      </w:r>
      <w:r w:rsidR="00942DD5" w:rsidRPr="00942D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e </w:t>
      </w:r>
      <w:r w:rsidR="0030002F" w:rsidRPr="0030002F"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>2</w:t>
      </w:r>
      <w:r w:rsidR="00B51148">
        <w:rPr>
          <w:b/>
          <w:sz w:val="22"/>
          <w:szCs w:val="22"/>
        </w:rPr>
        <w:t>0</w:t>
      </w:r>
      <w:r w:rsidR="0030002F">
        <w:rPr>
          <w:b/>
          <w:sz w:val="22"/>
          <w:szCs w:val="22"/>
        </w:rPr>
        <w:t xml:space="preserve">0 </w:t>
      </w:r>
      <w:r w:rsidR="00942DD5" w:rsidRPr="00942DD5">
        <w:rPr>
          <w:b/>
          <w:sz w:val="22"/>
          <w:szCs w:val="22"/>
        </w:rPr>
        <w:t>mq</w:t>
      </w:r>
      <w:r w:rsidR="000858EF">
        <w:rPr>
          <w:b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858EF">
        <w:rPr>
          <w:rFonts w:asciiTheme="minorHAnsi" w:hAnsiTheme="minorHAnsi" w:cstheme="minorHAnsi"/>
          <w:bCs/>
          <w:color w:val="auto"/>
          <w:sz w:val="22"/>
          <w:szCs w:val="22"/>
        </w:rPr>
        <w:t>riflette</w:t>
      </w:r>
      <w:r w:rsidRPr="003D3F2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l’attenzione di Lidl verso la sostenibilità ambientale e l’efficienza energetica. L’edificio, infatti, 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dotato 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24F6F" w:rsidRPr="00A24F6F">
        <w:rPr>
          <w:rFonts w:asciiTheme="minorHAnsi" w:hAnsiTheme="minorHAnsi" w:cstheme="minorHAnsi"/>
          <w:b/>
          <w:color w:val="auto"/>
          <w:sz w:val="22"/>
          <w:szCs w:val="22"/>
        </w:rPr>
        <w:t>impianto fotovoltaico da oltre 160kW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69546C" w:rsidRP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ampie vetrate 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>per favorire la luminosità naturale</w:t>
      </w:r>
      <w:r w:rsidR="000858E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32C6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61B0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B32C6B">
        <w:rPr>
          <w:rFonts w:asciiTheme="minorHAnsi" w:hAnsiTheme="minorHAnsi" w:cstheme="minorHAnsi"/>
          <w:bCs/>
          <w:color w:val="auto"/>
          <w:sz w:val="22"/>
          <w:szCs w:val="22"/>
        </w:rPr>
        <w:t>impiega esclusivamente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 w:rsidRPr="0069546C">
        <w:rPr>
          <w:rFonts w:asciiTheme="minorHAnsi" w:hAnsiTheme="minorHAnsi" w:cstheme="minorHAnsi"/>
          <w:b/>
          <w:color w:val="auto"/>
          <w:sz w:val="22"/>
          <w:szCs w:val="22"/>
        </w:rPr>
        <w:t>energia proveniente al</w:t>
      </w:r>
      <w:r w:rsidR="00176B5B" w:rsidRPr="006954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da fonti rinnovabili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dispone di un 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impianto di </w:t>
      </w:r>
      <w:r w:rsidR="00176B5B" w:rsidRPr="00D67114">
        <w:rPr>
          <w:rFonts w:asciiTheme="minorHAnsi" w:hAnsiTheme="minorHAnsi" w:cstheme="minorHAnsi"/>
          <w:b/>
          <w:color w:val="auto"/>
          <w:sz w:val="22"/>
          <w:szCs w:val="22"/>
        </w:rPr>
        <w:t>luci a LED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>che permett</w:t>
      </w:r>
      <w:r w:rsidR="00A24F6F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6954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 w:rsidR="00176B5B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risparmiare oltre il 50% rispetto </w:t>
      </w:r>
      <w:r w:rsidR="00A24F6F" w:rsidRPr="00A24F6F">
        <w:rPr>
          <w:rFonts w:asciiTheme="minorHAnsi" w:hAnsiTheme="minorHAnsi" w:cstheme="minorHAnsi"/>
          <w:bCs/>
          <w:color w:val="auto"/>
          <w:sz w:val="22"/>
          <w:szCs w:val="22"/>
        </w:rPr>
        <w:t>alle precedenti tecnologie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Infine, all’esterno della struttura sono presenti un </w:t>
      </w:r>
      <w:r w:rsidR="00176B5B" w:rsidRPr="00B14E21">
        <w:rPr>
          <w:rFonts w:asciiTheme="minorHAnsi" w:hAnsiTheme="minorHAnsi" w:cstheme="minorHAnsi"/>
          <w:b/>
          <w:color w:val="auto"/>
          <w:sz w:val="22"/>
          <w:szCs w:val="22"/>
        </w:rPr>
        <w:t>sistema di recupero delle acque piovane</w:t>
      </w:r>
      <w:r w:rsidR="00176B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5738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573836" w:rsidRPr="00060BC2">
        <w:rPr>
          <w:b/>
          <w:bCs/>
          <w:sz w:val="22"/>
          <w:szCs w:val="22"/>
        </w:rPr>
        <w:t xml:space="preserve">parcheggio </w:t>
      </w:r>
      <w:r w:rsidR="00573836">
        <w:rPr>
          <w:b/>
          <w:bCs/>
          <w:sz w:val="22"/>
          <w:szCs w:val="22"/>
        </w:rPr>
        <w:t xml:space="preserve">da </w:t>
      </w:r>
      <w:r w:rsidR="00573836" w:rsidRPr="00060BC2">
        <w:rPr>
          <w:b/>
          <w:bCs/>
          <w:sz w:val="22"/>
          <w:szCs w:val="22"/>
        </w:rPr>
        <w:t xml:space="preserve">oltre </w:t>
      </w:r>
      <w:proofErr w:type="gramStart"/>
      <w:r w:rsidR="00573836" w:rsidRPr="00060BC2">
        <w:rPr>
          <w:b/>
          <w:bCs/>
          <w:sz w:val="22"/>
          <w:szCs w:val="22"/>
        </w:rPr>
        <w:t>1</w:t>
      </w:r>
      <w:r w:rsidR="00A24F6F">
        <w:rPr>
          <w:b/>
          <w:bCs/>
          <w:sz w:val="22"/>
          <w:szCs w:val="22"/>
        </w:rPr>
        <w:t>0</w:t>
      </w:r>
      <w:r w:rsidR="00573836" w:rsidRPr="00060BC2">
        <w:rPr>
          <w:b/>
          <w:bCs/>
          <w:sz w:val="22"/>
          <w:szCs w:val="22"/>
        </w:rPr>
        <w:t>0</w:t>
      </w:r>
      <w:proofErr w:type="gramEnd"/>
      <w:r w:rsidR="00573836" w:rsidRPr="00060BC2">
        <w:rPr>
          <w:b/>
          <w:bCs/>
          <w:sz w:val="22"/>
          <w:szCs w:val="22"/>
        </w:rPr>
        <w:t xml:space="preserve"> post</w:t>
      </w:r>
      <w:r w:rsidR="00A24F6F">
        <w:rPr>
          <w:b/>
          <w:bCs/>
          <w:sz w:val="22"/>
          <w:szCs w:val="22"/>
        </w:rPr>
        <w:t xml:space="preserve">i auto </w:t>
      </w:r>
      <w:r w:rsidR="00A24F6F" w:rsidRPr="00A24F6F">
        <w:rPr>
          <w:sz w:val="22"/>
          <w:szCs w:val="22"/>
        </w:rPr>
        <w:t>in cui l’</w:t>
      </w:r>
      <w:r w:rsidR="00A24F6F">
        <w:rPr>
          <w:sz w:val="22"/>
          <w:szCs w:val="22"/>
        </w:rPr>
        <w:t>A</w:t>
      </w:r>
      <w:r w:rsidR="00A24F6F" w:rsidRPr="00A24F6F">
        <w:rPr>
          <w:sz w:val="22"/>
          <w:szCs w:val="22"/>
        </w:rPr>
        <w:t>zienda ha previsto</w:t>
      </w:r>
      <w:r w:rsidR="00A24F6F">
        <w:rPr>
          <w:sz w:val="22"/>
          <w:szCs w:val="22"/>
        </w:rPr>
        <w:t>,</w:t>
      </w:r>
      <w:r w:rsidR="00A24F6F" w:rsidRPr="00A24F6F">
        <w:rPr>
          <w:sz w:val="22"/>
          <w:szCs w:val="22"/>
        </w:rPr>
        <w:t xml:space="preserve"> a favore della sua clientel</w:t>
      </w:r>
      <w:r w:rsidR="00A24F6F">
        <w:rPr>
          <w:sz w:val="22"/>
          <w:szCs w:val="22"/>
        </w:rPr>
        <w:t>a</w:t>
      </w:r>
      <w:r w:rsidR="00A24F6F" w:rsidRPr="00A24F6F">
        <w:rPr>
          <w:sz w:val="22"/>
          <w:szCs w:val="22"/>
        </w:rPr>
        <w:t xml:space="preserve">, </w:t>
      </w:r>
      <w:r w:rsidR="00A24F6F">
        <w:rPr>
          <w:b/>
          <w:bCs/>
          <w:sz w:val="22"/>
          <w:szCs w:val="22"/>
        </w:rPr>
        <w:t xml:space="preserve">l’istallazione di una </w:t>
      </w:r>
      <w:r w:rsidR="00176B5B" w:rsidRPr="00176B5B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A24F6F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176B5B" w:rsidRPr="00176B5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per la ricarica </w:t>
      </w:r>
      <w:r w:rsidR="00A24F6F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gratuita </w:t>
      </w:r>
      <w:r w:rsidR="00176B5B" w:rsidRPr="00176B5B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 </w:t>
      </w:r>
      <w:r w:rsidR="00A24F6F">
        <w:rPr>
          <w:rFonts w:asciiTheme="minorHAnsi" w:hAnsiTheme="minorHAnsi" w:cstheme="minorHAnsi"/>
          <w:b/>
          <w:color w:val="auto"/>
          <w:sz w:val="22"/>
          <w:szCs w:val="22"/>
        </w:rPr>
        <w:t xml:space="preserve">due </w:t>
      </w:r>
      <w:r w:rsidR="00176B5B" w:rsidRPr="00176B5B">
        <w:rPr>
          <w:rFonts w:asciiTheme="minorHAnsi" w:hAnsiTheme="minorHAnsi" w:cstheme="minorHAnsi"/>
          <w:b/>
          <w:color w:val="auto"/>
          <w:sz w:val="22"/>
          <w:szCs w:val="22"/>
        </w:rPr>
        <w:t>auto elettriche</w:t>
      </w:r>
      <w:r w:rsidR="00176B5B" w:rsidRPr="00176B5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29EEB39" w14:textId="77777777" w:rsidR="001B39CE" w:rsidRPr="005B6F3B" w:rsidRDefault="001B39CE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B168EE0" w14:textId="772F84ED" w:rsidR="007F0BA2" w:rsidRDefault="00A40EE0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Per </w:t>
      </w:r>
      <w:r w:rsidR="002C536C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conveniente e di qualità</w:t>
      </w:r>
    </w:p>
    <w:p w14:paraId="3B21EE26" w14:textId="7914C2C5" w:rsidR="000858EF" w:rsidRPr="00C66FB2" w:rsidRDefault="001B39CE" w:rsidP="000858EF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un’esperienza d’acquisto </w:t>
      </w:r>
      <w:r w:rsidRPr="0071758A">
        <w:rPr>
          <w:rFonts w:asciiTheme="minorHAnsi" w:hAnsiTheme="minorHAnsi" w:cstheme="minorHAnsi"/>
          <w:b/>
          <w:color w:val="auto"/>
          <w:sz w:val="22"/>
          <w:szCs w:val="22"/>
        </w:rPr>
        <w:t>smart, semplice e di qualità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nuovo punto vendita presenta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un aumento dei metri lineari di esposizione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una disposizione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dei prodotti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più intuitiva e visivamente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più efficace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>reparto frutta e verdura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il </w:t>
      </w:r>
      <w:r w:rsidR="002C536C" w:rsidRPr="00A6266D">
        <w:rPr>
          <w:rFonts w:asciiTheme="minorHAnsi" w:hAnsiTheme="minorHAnsi" w:cstheme="minorHAnsi"/>
          <w:bCs/>
          <w:color w:val="auto"/>
          <w:sz w:val="22"/>
          <w:szCs w:val="22"/>
        </w:rPr>
        <w:t>biglietto da visita del nuov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>o store e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compone di una vasta scelta di </w:t>
      </w:r>
      <w:r w:rsidRPr="001F62DA">
        <w:rPr>
          <w:rFonts w:asciiTheme="minorHAnsi" w:hAnsiTheme="minorHAnsi" w:cstheme="minorHAnsi"/>
          <w:b/>
          <w:color w:val="auto"/>
          <w:sz w:val="22"/>
          <w:szCs w:val="22"/>
        </w:rPr>
        <w:t>referenze biologiche</w:t>
      </w:r>
      <w:r w:rsidR="002C53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segu</w:t>
      </w:r>
      <w:r w:rsidR="00C66FB2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C0D82">
        <w:rPr>
          <w:rFonts w:asciiTheme="minorHAnsi" w:hAnsiTheme="minorHAnsi" w:cstheme="minorHAnsi"/>
          <w:bCs/>
          <w:color w:val="auto"/>
          <w:sz w:val="22"/>
          <w:szCs w:val="22"/>
        </w:rPr>
        <w:t>l’angolo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B75904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in cui è possibile trovare pane fresco sfornato tutti i giorni e altre tipologie di panificati sia dolci che salati.</w:t>
      </w:r>
      <w:r w:rsidR="00C66F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>Completano poi</w:t>
      </w:r>
      <w:r w:rsidR="00C1028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l’ampia offerta di Lidl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>, oltre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>
        <w:rPr>
          <w:rFonts w:asciiTheme="minorHAnsi" w:hAnsiTheme="minorHAnsi" w:cstheme="minorHAnsi"/>
          <w:bCs/>
          <w:color w:val="auto"/>
          <w:sz w:val="22"/>
          <w:szCs w:val="22"/>
        </w:rPr>
        <w:t>al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l’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assortimento 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prodotti</w:t>
      </w:r>
      <w:r w:rsidR="002C53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food e non food, </w:t>
      </w:r>
      <w:r w:rsidR="002C536C" w:rsidRPr="002C536C">
        <w:rPr>
          <w:rFonts w:asciiTheme="minorHAnsi" w:hAnsiTheme="minorHAnsi" w:cstheme="minorHAnsi"/>
          <w:b/>
          <w:color w:val="auto"/>
          <w:sz w:val="22"/>
          <w:szCs w:val="22"/>
        </w:rPr>
        <w:t>l’isola dedicata al pesce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sfuse surgelate, </w:t>
      </w:r>
      <w:r w:rsidR="002C536C" w:rsidRPr="002C536C">
        <w:rPr>
          <w:rFonts w:asciiTheme="minorHAnsi" w:hAnsiTheme="minorHAnsi" w:cstheme="minorHAnsi"/>
          <w:b/>
          <w:color w:val="auto"/>
          <w:sz w:val="22"/>
          <w:szCs w:val="22"/>
        </w:rPr>
        <w:t>specialità gastronomiche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2C536C" w:rsidRPr="002C536C">
        <w:rPr>
          <w:rFonts w:asciiTheme="minorHAnsi" w:hAnsiTheme="minorHAnsi" w:cstheme="minorHAnsi"/>
          <w:b/>
          <w:color w:val="auto"/>
          <w:sz w:val="22"/>
          <w:szCs w:val="22"/>
        </w:rPr>
        <w:t>una macchina per la spremuta di arance</w:t>
      </w:r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che consente di riempire al momento comode bottigliette take </w:t>
      </w:r>
      <w:proofErr w:type="spellStart"/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away</w:t>
      </w:r>
      <w:proofErr w:type="spellEnd"/>
      <w:r w:rsidR="002C536C" w:rsidRPr="002C536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0858EF" w:rsidRPr="000858E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61B00">
        <w:rPr>
          <w:rFonts w:eastAsiaTheme="minorHAnsi" w:cs="Calibri-Bold"/>
          <w:bCs/>
          <w:color w:val="auto"/>
          <w:sz w:val="22"/>
          <w:szCs w:val="22"/>
          <w:lang w:eastAsia="en-US"/>
        </w:rPr>
        <w:t>Il nuovo punto vendita osserverà</w:t>
      </w:r>
      <w:r w:rsidR="000858EF" w:rsidRPr="00C66FB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i seguenti orari di apertura: dal lunedì al sabato dalle 08:00 alle 21:00 e la domenica dalle 09:00 alle 20:30. </w:t>
      </w:r>
    </w:p>
    <w:p w14:paraId="2A7AD0DA" w14:textId="1FBA083D" w:rsidR="001B39CE" w:rsidRPr="009D7A62" w:rsidRDefault="001B39CE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B91B00A" w14:textId="1F1B6439" w:rsidR="005B6F3B" w:rsidRDefault="005B6F3B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2DC0446" w14:textId="77777777" w:rsidR="00C45C44" w:rsidRPr="004076E0" w:rsidRDefault="00C45C44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BD069C" w14:textId="18978DFC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42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BC2"/>
    <w:rsid w:val="0007383C"/>
    <w:rsid w:val="0007713C"/>
    <w:rsid w:val="000804E6"/>
    <w:rsid w:val="00081A27"/>
    <w:rsid w:val="000858EF"/>
    <w:rsid w:val="000914C7"/>
    <w:rsid w:val="00095DF9"/>
    <w:rsid w:val="000A198C"/>
    <w:rsid w:val="000A21BD"/>
    <w:rsid w:val="000A571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60B1"/>
    <w:rsid w:val="00316529"/>
    <w:rsid w:val="003230DC"/>
    <w:rsid w:val="00340E34"/>
    <w:rsid w:val="0035281F"/>
    <w:rsid w:val="00362FE4"/>
    <w:rsid w:val="00363AF9"/>
    <w:rsid w:val="0036626B"/>
    <w:rsid w:val="0037317E"/>
    <w:rsid w:val="003747D3"/>
    <w:rsid w:val="0037694A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1C44"/>
    <w:rsid w:val="00404939"/>
    <w:rsid w:val="004157D6"/>
    <w:rsid w:val="00424502"/>
    <w:rsid w:val="0042500D"/>
    <w:rsid w:val="004305C9"/>
    <w:rsid w:val="00444D83"/>
    <w:rsid w:val="00447819"/>
    <w:rsid w:val="0045365A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1A48"/>
    <w:rsid w:val="004E78E7"/>
    <w:rsid w:val="004F0A8B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76E"/>
    <w:rsid w:val="00584170"/>
    <w:rsid w:val="005A1874"/>
    <w:rsid w:val="005A3096"/>
    <w:rsid w:val="005B6F3B"/>
    <w:rsid w:val="005B7885"/>
    <w:rsid w:val="005C0E63"/>
    <w:rsid w:val="005C50B8"/>
    <w:rsid w:val="005D1258"/>
    <w:rsid w:val="005D18FE"/>
    <w:rsid w:val="005D2763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D2E6C"/>
    <w:rsid w:val="006D4394"/>
    <w:rsid w:val="006E42C5"/>
    <w:rsid w:val="00704D5B"/>
    <w:rsid w:val="0070501F"/>
    <w:rsid w:val="00705351"/>
    <w:rsid w:val="007060CE"/>
    <w:rsid w:val="00730ED9"/>
    <w:rsid w:val="00733CE1"/>
    <w:rsid w:val="0074190F"/>
    <w:rsid w:val="00757C2B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32CB5"/>
    <w:rsid w:val="00835707"/>
    <w:rsid w:val="00835F47"/>
    <w:rsid w:val="008413DD"/>
    <w:rsid w:val="0084746E"/>
    <w:rsid w:val="00851B0A"/>
    <w:rsid w:val="00861B00"/>
    <w:rsid w:val="00870DB5"/>
    <w:rsid w:val="00877B4F"/>
    <w:rsid w:val="00881CF6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C6ADD"/>
    <w:rsid w:val="008D4910"/>
    <w:rsid w:val="008E2F14"/>
    <w:rsid w:val="008E5D01"/>
    <w:rsid w:val="008F3883"/>
    <w:rsid w:val="008F5D82"/>
    <w:rsid w:val="00904237"/>
    <w:rsid w:val="00917877"/>
    <w:rsid w:val="00921CB4"/>
    <w:rsid w:val="00930C2D"/>
    <w:rsid w:val="0093165D"/>
    <w:rsid w:val="0093340C"/>
    <w:rsid w:val="00933BC4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3374"/>
    <w:rsid w:val="00A03E5D"/>
    <w:rsid w:val="00A07B54"/>
    <w:rsid w:val="00A104F0"/>
    <w:rsid w:val="00A10A49"/>
    <w:rsid w:val="00A24F6F"/>
    <w:rsid w:val="00A40EE0"/>
    <w:rsid w:val="00A433E2"/>
    <w:rsid w:val="00A46B60"/>
    <w:rsid w:val="00A474BA"/>
    <w:rsid w:val="00A527B5"/>
    <w:rsid w:val="00A54D40"/>
    <w:rsid w:val="00A60463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D307B"/>
    <w:rsid w:val="00AD4C0E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68E2"/>
    <w:rsid w:val="00C45C44"/>
    <w:rsid w:val="00C468BA"/>
    <w:rsid w:val="00C51F22"/>
    <w:rsid w:val="00C52888"/>
    <w:rsid w:val="00C6328F"/>
    <w:rsid w:val="00C66FB2"/>
    <w:rsid w:val="00C75CEB"/>
    <w:rsid w:val="00C843BC"/>
    <w:rsid w:val="00C86991"/>
    <w:rsid w:val="00C8774D"/>
    <w:rsid w:val="00C94B5F"/>
    <w:rsid w:val="00C9558C"/>
    <w:rsid w:val="00C95D9D"/>
    <w:rsid w:val="00CB2007"/>
    <w:rsid w:val="00CC5C6F"/>
    <w:rsid w:val="00CD6B04"/>
    <w:rsid w:val="00CD7684"/>
    <w:rsid w:val="00CE1C60"/>
    <w:rsid w:val="00CF1A14"/>
    <w:rsid w:val="00D04C9A"/>
    <w:rsid w:val="00D0635C"/>
    <w:rsid w:val="00D0699A"/>
    <w:rsid w:val="00D07114"/>
    <w:rsid w:val="00D213BD"/>
    <w:rsid w:val="00D22C5C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94FE1"/>
    <w:rsid w:val="00D97C26"/>
    <w:rsid w:val="00DA057B"/>
    <w:rsid w:val="00DA2376"/>
    <w:rsid w:val="00DA2CB7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A27"/>
    <w:rsid w:val="00E77126"/>
    <w:rsid w:val="00E82AE0"/>
    <w:rsid w:val="00E91353"/>
    <w:rsid w:val="00E92C28"/>
    <w:rsid w:val="00EA0477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43738"/>
    <w:rsid w:val="00F47C01"/>
    <w:rsid w:val="00F5038E"/>
    <w:rsid w:val="00F77BEC"/>
    <w:rsid w:val="00F84734"/>
    <w:rsid w:val="00F849CD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01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8</cp:revision>
  <cp:lastPrinted>2020-07-16T14:27:00Z</cp:lastPrinted>
  <dcterms:created xsi:type="dcterms:W3CDTF">2022-02-16T08:26:00Z</dcterms:created>
  <dcterms:modified xsi:type="dcterms:W3CDTF">2022-02-18T08:13:00Z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