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F06F0" w14:textId="2AD58BE5" w:rsidR="007C63E3" w:rsidRDefault="00F90EF3" w:rsidP="00287875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INAUGURA IL SUO PRIMO </w:t>
      </w:r>
      <w:r w:rsidR="003225E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PUNTO VENDITA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</w:p>
    <w:p w14:paraId="363CB1E6" w14:textId="485D61D5" w:rsidR="00E300E1" w:rsidRDefault="00F90EF3" w:rsidP="00287875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 SANT’ANGELO LODIGIANO</w:t>
      </w:r>
    </w:p>
    <w:bookmarkEnd w:id="0"/>
    <w:p w14:paraId="37E4E242" w14:textId="4B528F49" w:rsidR="007C63E3" w:rsidRPr="007C63E3" w:rsidRDefault="007C63E3" w:rsidP="007C63E3">
      <w:pPr>
        <w:pStyle w:val="Default"/>
        <w:numPr>
          <w:ilvl w:val="0"/>
          <w:numId w:val="12"/>
        </w:numPr>
        <w:spacing w:line="288" w:lineRule="auto"/>
        <w:jc w:val="center"/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</w:pPr>
      <w:r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>23</w:t>
      </w:r>
      <w:r w:rsidRPr="007C63E3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 xml:space="preserve"> nuove assunzioni per il punto vendita</w:t>
      </w:r>
    </w:p>
    <w:p w14:paraId="62C8C7C7" w14:textId="479BBE86" w:rsidR="007C63E3" w:rsidRPr="006568EA" w:rsidRDefault="007C63E3" w:rsidP="007C63E3">
      <w:pPr>
        <w:pStyle w:val="Default"/>
        <w:numPr>
          <w:ilvl w:val="0"/>
          <w:numId w:val="12"/>
        </w:numPr>
        <w:spacing w:line="288" w:lineRule="auto"/>
        <w:jc w:val="center"/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</w:pPr>
      <w:r w:rsidRPr="007C63E3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 xml:space="preserve">In contemporanea altre </w:t>
      </w:r>
      <w:r w:rsidR="00185CF8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>cinque</w:t>
      </w:r>
      <w:r w:rsidRPr="007C63E3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 xml:space="preserve"> nuove aperture da Nord a Sud per un investimento </w:t>
      </w:r>
      <w:r w:rsidRPr="006568EA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 xml:space="preserve">complessivo di </w:t>
      </w:r>
      <w:r w:rsidR="006568EA" w:rsidRPr="006568EA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>oltre 35</w:t>
      </w:r>
      <w:r w:rsidRPr="006568EA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 xml:space="preserve"> milioni di euro</w:t>
      </w:r>
    </w:p>
    <w:p w14:paraId="5A9DE2F1" w14:textId="77777777" w:rsidR="00102D32" w:rsidRPr="00F733F2" w:rsidRDefault="00102D32" w:rsidP="007C63E3">
      <w:pPr>
        <w:pStyle w:val="Default"/>
        <w:spacing w:line="288" w:lineRule="auto"/>
        <w:jc w:val="center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67AF505B" w14:textId="6DEC9BA0" w:rsidR="00F90EF3" w:rsidRDefault="00F90EF3" w:rsidP="005402F6">
      <w:pPr>
        <w:pStyle w:val="EinfAbs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Sant’Angelo Lodigiano </w:t>
      </w:r>
      <w:r w:rsidR="00D32734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>(</w:t>
      </w:r>
      <w:r>
        <w:rPr>
          <w:rFonts w:cs="Calibri-Bold"/>
          <w:bCs/>
          <w:i/>
          <w:iCs/>
          <w:color w:val="auto"/>
          <w:sz w:val="22"/>
          <w:szCs w:val="22"/>
          <w:lang w:val="it-IT"/>
        </w:rPr>
        <w:t>LO</w:t>
      </w:r>
      <w:r w:rsidR="00D32734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>),</w:t>
      </w:r>
      <w:r w:rsidR="00335CFE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>
        <w:rPr>
          <w:rFonts w:cs="Calibri-Bold"/>
          <w:bCs/>
          <w:i/>
          <w:iCs/>
          <w:color w:val="auto"/>
          <w:sz w:val="22"/>
          <w:szCs w:val="22"/>
          <w:lang w:val="it-IT"/>
        </w:rPr>
        <w:t>24</w:t>
      </w:r>
      <w:r w:rsidR="00335CFE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6F30AE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>febbraio 2022</w:t>
      </w:r>
      <w:r w:rsidR="00335CFE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35CFE" w:rsidRPr="00F733F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r w:rsidR="007C63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185CF8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Lidl Italia, catena di supermercati leader nella GDO con 700 punti vendita nel Paese, oggi segna un nuovo record di punti vendita aperti lo stesso giorno. </w:t>
      </w:r>
      <w:r w:rsidR="00185CF8" w:rsidRPr="00672410">
        <w:rPr>
          <w:rFonts w:asciiTheme="minorHAnsi" w:hAnsiTheme="minorHAnsi" w:cstheme="minorHAnsi"/>
          <w:b/>
          <w:sz w:val="22"/>
          <w:szCs w:val="22"/>
          <w:lang w:val="it-IT"/>
        </w:rPr>
        <w:t>Son ben sei, infatti, i tagli del nastro in contemporanea lungo tutto lo stivale</w:t>
      </w:r>
      <w:r w:rsidR="00185CF8" w:rsidRPr="00672410">
        <w:rPr>
          <w:rFonts w:asciiTheme="minorHAnsi" w:hAnsiTheme="minorHAnsi" w:cstheme="minorHAnsi"/>
          <w:bCs/>
          <w:sz w:val="22"/>
          <w:szCs w:val="22"/>
          <w:lang w:val="it-IT"/>
        </w:rPr>
        <w:t>: da Genova ad Amantea nel cosentino, da Vimodrone, in provincia di Milano, a Bologna, da Sant'Angelo Lodigiano fino alla Sardegna con Selargius (CA). Complessivamente, per la realizzazione di queste strutture di vendita sono stati investiti sul territorio oltre 35 milioni di euro. L'impatto occupazionale dell'operazione è di circa 90 nuovi posti di lavoro creati.</w:t>
      </w:r>
    </w:p>
    <w:p w14:paraId="41218890" w14:textId="77777777" w:rsidR="00185CF8" w:rsidRPr="00CC43B3" w:rsidRDefault="00185CF8" w:rsidP="005402F6">
      <w:pPr>
        <w:pStyle w:val="EinfAbs"/>
        <w:jc w:val="both"/>
        <w:rPr>
          <w:rFonts w:cs="Calibri-Bold"/>
          <w:bCs/>
          <w:color w:val="auto"/>
          <w:sz w:val="22"/>
          <w:szCs w:val="22"/>
          <w:u w:val="single"/>
          <w:lang w:val="it-IT"/>
        </w:rPr>
      </w:pPr>
    </w:p>
    <w:p w14:paraId="34D2C92B" w14:textId="73626628" w:rsidR="00A77829" w:rsidRPr="003A6708" w:rsidRDefault="009E1FB1" w:rsidP="003A670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3A6708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F90EF3">
        <w:rPr>
          <w:rFonts w:cs="Calibri-Bold"/>
          <w:b/>
          <w:bCs/>
          <w:color w:val="1F497D" w:themeColor="text2"/>
          <w:sz w:val="28"/>
          <w:szCs w:val="26"/>
          <w:lang w:val="it-IT"/>
        </w:rPr>
        <w:t>Sant’Angelo Lodigiano (LO)</w:t>
      </w:r>
    </w:p>
    <w:p w14:paraId="4D6FA352" w14:textId="3F279D39" w:rsidR="004F358B" w:rsidRPr="00933DA4" w:rsidRDefault="0077520E" w:rsidP="004F358B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454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 Italia torna nel Lodigiano e</w:t>
      </w:r>
      <w:r w:rsidR="00462B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462B27" w:rsidRPr="00454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oggi</w:t>
      </w:r>
      <w:r w:rsidRPr="00454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inaugura il suo </w:t>
      </w:r>
      <w:r w:rsidR="00454011" w:rsidRPr="00454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quinto punto vendita </w:t>
      </w:r>
      <w:r w:rsidR="007666C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</w:t>
      </w:r>
      <w:r w:rsidR="00454011" w:rsidRPr="00454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provincia</w:t>
      </w:r>
      <w:r w:rsidR="009444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</w:t>
      </w:r>
      <w:r w:rsidR="004F358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4F358B" w:rsidRPr="00454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Sant'Angelo Lodigiano</w:t>
      </w:r>
      <w:r w:rsidR="004F358B" w:rsidRPr="00CC58E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9F7E00" w:rsidRPr="009444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lungo</w:t>
      </w:r>
      <w:r w:rsidR="00454011" w:rsidRPr="00CC58E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Viale Piave</w:t>
      </w:r>
      <w:r w:rsidR="00F90EF3" w:rsidRPr="00F90E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CC58E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collegamento tra il quartiere</w:t>
      </w:r>
      <w:r w:rsidR="00454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90EF3" w:rsidRPr="00F90E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Malpensata e </w:t>
      </w:r>
      <w:r w:rsidR="00CC58E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la direttrice del</w:t>
      </w:r>
      <w:r w:rsidR="00F90EF3" w:rsidRPr="00F90E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Pavese</w:t>
      </w:r>
      <w:r w:rsidR="009444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Questa operazione</w:t>
      </w:r>
      <w:r w:rsidR="00F90EF3" w:rsidRPr="00F90E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C58E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porta con </w:t>
      </w:r>
      <w:r w:rsidR="004F358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sé </w:t>
      </w:r>
      <w:r w:rsidR="004F358B" w:rsidRPr="009444E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un risvolto occupazionale</w:t>
      </w:r>
      <w:r w:rsidR="004F358B" w:rsidRPr="004F358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1393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particolarmente positivo</w:t>
      </w:r>
      <w:r w:rsidR="004F358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4F358B" w:rsidRPr="004F358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grazie </w:t>
      </w:r>
      <w:r w:rsidR="004F358B" w:rsidRPr="004F358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all’assunzione di 23 nuovi collaboratori</w:t>
      </w:r>
      <w:r w:rsidR="00F1393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="004F358B" w:rsidRPr="004F358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4F358B" w:rsidRPr="004F358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si aggiungono alla grande </w:t>
      </w:r>
      <w:r w:rsidR="004F358B" w:rsidRPr="009444E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squadra di 20.000 persone</w:t>
      </w:r>
      <w:r w:rsidR="004F358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già in forza alla Catena in tutta Italia.</w:t>
      </w:r>
    </w:p>
    <w:p w14:paraId="60A1349E" w14:textId="77777777" w:rsidR="00D32734" w:rsidRDefault="00D32734" w:rsidP="005402F6">
      <w:pPr>
        <w:pStyle w:val="EinfAbs"/>
        <w:jc w:val="both"/>
        <w:rPr>
          <w:rFonts w:asciiTheme="minorHAnsi" w:hAnsiTheme="minorHAnsi" w:cstheme="minorHAnsi"/>
          <w:bCs/>
          <w:color w:val="FF0000"/>
          <w:sz w:val="22"/>
          <w:szCs w:val="22"/>
          <w:lang w:val="it-IT"/>
        </w:rPr>
      </w:pPr>
    </w:p>
    <w:p w14:paraId="0C137A4B" w14:textId="055FE978" w:rsidR="009C0B98" w:rsidRPr="00503B73" w:rsidRDefault="004F358B" w:rsidP="00503B73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</w:t>
      </w:r>
      <w:r w:rsidR="00503B73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ostenibilità ambientale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</w:p>
    <w:p w14:paraId="018BBCCF" w14:textId="29063404" w:rsidR="00C80AE1" w:rsidRDefault="00503B73" w:rsidP="00211DBC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nuovo supermercato</w:t>
      </w:r>
      <w:r w:rsidR="000061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Lidl, </w:t>
      </w:r>
      <w:r w:rsidR="00006103" w:rsidRPr="00FF68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che presenta un’area vendita di oltre 1300mq</w:t>
      </w:r>
      <w:r w:rsidR="0000610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, </w:t>
      </w:r>
      <w:r w:rsidR="000061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 stato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progett</w:t>
      </w:r>
      <w:r w:rsidR="000061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F31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linea </w:t>
      </w:r>
      <w:r w:rsidR="00BF319D" w:rsidRPr="00C83D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la </w:t>
      </w:r>
      <w:r w:rsidR="00BF319D"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politica di sostenibilità ambientale</w:t>
      </w:r>
      <w:r w:rsidR="00BF319D" w:rsidRPr="00C83D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perseguita dall’Azienda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Sul tetto</w:t>
      </w:r>
      <w:r w:rsidR="00BF31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dell’edificio</w:t>
      </w:r>
      <w:r w:rsidR="000061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FF68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061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infatti</w:t>
      </w:r>
      <w:r w:rsidR="00BF31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è installato </w:t>
      </w:r>
      <w:r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un impianto fotovoltaico da </w:t>
      </w:r>
      <w:r w:rsidR="00BF319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200</w:t>
      </w:r>
      <w:r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kW</w:t>
      </w:r>
      <w:r w:rsidR="0096234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0061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al suo interno è presente</w:t>
      </w:r>
      <w:r w:rsidRPr="00503B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un sistema di luci a LED </w:t>
      </w:r>
      <w:r w:rsidR="0000610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che </w:t>
      </w:r>
      <w:r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consente di risparmiare oltre il 50%</w:t>
      </w:r>
      <w:r w:rsidRPr="00503B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rispetto alle tecnologie tradizionali</w:t>
      </w:r>
      <w:r w:rsidR="00211DBC" w:rsidRPr="00211DB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6234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</w:t>
      </w:r>
      <w:r w:rsidR="00211DBC" w:rsidRPr="00211D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il 100% dell’energia</w:t>
      </w:r>
      <w:r w:rsidR="00FF68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che</w:t>
      </w:r>
      <w:r w:rsidR="00211DBC" w:rsidRPr="00211D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utilizza proviene da fonti rinnovabili</w:t>
      </w:r>
      <w:r w:rsidR="00FF68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Infine, nel</w:t>
      </w:r>
      <w:r w:rsidR="00211DBC" w:rsidRPr="00211DB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parcheggio dello store, composto da oltre </w:t>
      </w:r>
      <w:proofErr w:type="gramStart"/>
      <w:r w:rsidR="00211DBC" w:rsidRPr="00211D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BF319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211DBC" w:rsidRPr="00211D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proofErr w:type="gramEnd"/>
      <w:r w:rsidR="00211DBC" w:rsidRPr="00211D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posti auto, </w:t>
      </w:r>
      <w:r w:rsidR="00211DBC" w:rsidRPr="00211DB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è </w:t>
      </w:r>
      <w:r w:rsidR="00FF68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presente a disposizione della clientela</w:t>
      </w:r>
      <w:r w:rsidR="00211DBC" w:rsidRPr="00211D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una colonnina per la ricarica gratuita di due auto elettriche</w:t>
      </w:r>
      <w:r w:rsidR="00BF319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. </w:t>
      </w:r>
    </w:p>
    <w:p w14:paraId="1D9B9E59" w14:textId="77777777" w:rsidR="00C80AE1" w:rsidRDefault="00C80AE1" w:rsidP="00211DBC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</w:p>
    <w:p w14:paraId="4B8C4695" w14:textId="55E0C0F9" w:rsidR="00C80AE1" w:rsidRPr="00503B73" w:rsidRDefault="00C80AE1" w:rsidP="00C80AE1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Attenzione al territorio </w:t>
      </w:r>
    </w:p>
    <w:p w14:paraId="7FFD74C9" w14:textId="5B5D7F35" w:rsidR="00FF6873" w:rsidRPr="00FF6873" w:rsidRDefault="00C80AE1" w:rsidP="00FF6873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L’Azienda, che da</w:t>
      </w:r>
      <w:r w:rsidR="00BF319D" w:rsidRPr="00BF31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sempre ripone </w:t>
      </w:r>
      <w:r w:rsidR="00BF319D" w:rsidRPr="0000610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grande attenzione nei confronti del contesto</w:t>
      </w:r>
      <w:r w:rsidR="00DA332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in cui opera</w:t>
      </w:r>
      <w:r w:rsidR="00BF319D" w:rsidRPr="00BF31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BF319D" w:rsidRPr="00DA33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contribuito </w:t>
      </w:r>
      <w:r w:rsidR="00DA3325" w:rsidRPr="00DA33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alla</w:t>
      </w:r>
      <w:r w:rsidR="00DA332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realizzazione di</w:t>
      </w:r>
      <w:r w:rsidR="00DA3325" w:rsidRPr="00DA332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alcuni interventi urbanistici</w:t>
      </w:r>
      <w:r w:rsidR="006613DF" w:rsidRPr="00DA332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6613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per garantire ai suoi clienti un </w:t>
      </w:r>
      <w:r w:rsidR="006613DF" w:rsidRPr="00DA332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accesso in sicurezza al punto vendita</w:t>
      </w:r>
      <w:r w:rsidR="00BF319D" w:rsidRPr="00BF31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Nel </w:t>
      </w:r>
      <w:r w:rsidR="006613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dettaglio</w:t>
      </w:r>
      <w:r w:rsidR="000061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per favorire la viabilità </w:t>
      </w:r>
      <w:r w:rsidR="00F1393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sono stati </w:t>
      </w:r>
      <w:r w:rsidR="00A20CFD" w:rsidRPr="004B379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costruit</w:t>
      </w:r>
      <w:r w:rsidR="00F1393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</w:t>
      </w:r>
      <w:r w:rsidR="00A20CFD" w:rsidRPr="004B379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una rotatoria</w:t>
      </w:r>
      <w:r w:rsidR="00A20C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sulla circonvallazione lungo</w:t>
      </w:r>
      <w:r w:rsidR="000061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Via</w:t>
      </w:r>
      <w:r w:rsidR="00A20C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le</w:t>
      </w:r>
      <w:r w:rsidR="000061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Piave</w:t>
      </w:r>
      <w:r w:rsidR="004B379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0061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4B379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 ha previsto</w:t>
      </w:r>
      <w:r w:rsidR="00A20C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il conseguente </w:t>
      </w:r>
      <w:r w:rsidR="00A20CFD" w:rsidRPr="004B379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rifacimento stradale del ramo di </w:t>
      </w:r>
      <w:r w:rsidR="00A20CFD" w:rsidRPr="004B379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lastRenderedPageBreak/>
        <w:t>ingresso al supermercato</w:t>
      </w:r>
      <w:r w:rsidR="004B379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, </w:t>
      </w:r>
      <w:r w:rsidR="004B3790" w:rsidRPr="004B379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un </w:t>
      </w:r>
      <w:r w:rsidR="00FF6873" w:rsidRPr="004B379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nuovo tratto </w:t>
      </w:r>
      <w:r w:rsidR="00A20CFD" w:rsidRPr="004B379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pista </w:t>
      </w:r>
      <w:r w:rsidR="00FF6873" w:rsidRPr="004B379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ciclabile</w:t>
      </w:r>
      <w:r w:rsidR="004B379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F1393E" w:rsidRPr="00F1393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</w:t>
      </w:r>
      <w:r w:rsidR="004B379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lo scopo di agevolare</w:t>
      </w:r>
      <w:r w:rsidR="00A20C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il transito pedonale e su ruote</w:t>
      </w:r>
      <w:r w:rsidR="004B379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A20C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</w:p>
    <w:p w14:paraId="57AEDFC9" w14:textId="77777777" w:rsidR="006613DF" w:rsidRDefault="006613DF" w:rsidP="00211DBC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</w:p>
    <w:p w14:paraId="57A0BE1D" w14:textId="044A6437" w:rsidR="00C30916" w:rsidRDefault="00C30916" w:rsidP="00C3091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</w:t>
      </w:r>
      <w:r w:rsidR="009C1EE4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smart e di convenienza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</w:p>
    <w:p w14:paraId="5E2416D8" w14:textId="67C42AF3" w:rsidR="004B3790" w:rsidRDefault="004B3790" w:rsidP="004B3790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Dall’apertura del suo primo punto vendita</w:t>
      </w:r>
      <w:r w:rsidRPr="004B379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 Italia nel 1992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Lidl </w:t>
      </w:r>
      <w:r w:rsidRPr="004B379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ha dimostrato tutta la sua </w:t>
      </w:r>
      <w:r w:rsidR="0085151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dedizione nell’offrire ai clienti </w:t>
      </w:r>
      <w:r w:rsidR="0085151C" w:rsidRPr="009F7E00">
        <w:rPr>
          <w:rFonts w:asciiTheme="minorHAnsi" w:hAnsiTheme="minorHAnsi" w:cstheme="minorHAnsi"/>
          <w:b/>
          <w:color w:val="auto"/>
          <w:sz w:val="22"/>
          <w:szCs w:val="22"/>
        </w:rPr>
        <w:t>un’esperienza di acquisto piacevole e funzionale</w:t>
      </w:r>
      <w:r w:rsidR="0085151C">
        <w:rPr>
          <w:rFonts w:asciiTheme="minorHAnsi" w:hAnsiTheme="minorHAnsi" w:cstheme="minorHAnsi"/>
          <w:bCs/>
          <w:color w:val="auto"/>
          <w:sz w:val="22"/>
          <w:szCs w:val="22"/>
        </w:rPr>
        <w:t>. Nel nuovo store di Sant’Angelo Lodigiano</w:t>
      </w:r>
      <w:r w:rsidRPr="004B379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85151C" w:rsidRPr="0085151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caratterizzato da </w:t>
      </w:r>
      <w:r w:rsidR="0085151C" w:rsidRPr="009F7E00">
        <w:rPr>
          <w:rFonts w:asciiTheme="minorHAnsi" w:hAnsiTheme="minorHAnsi" w:cstheme="minorHAnsi"/>
          <w:b/>
          <w:color w:val="auto"/>
          <w:sz w:val="22"/>
          <w:szCs w:val="22"/>
        </w:rPr>
        <w:t>ampie corsie</w:t>
      </w:r>
      <w:r w:rsidR="0085151C" w:rsidRPr="0085151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mettono ad immediata disposizione </w:t>
      </w:r>
      <w:r w:rsidR="0085151C" w:rsidRPr="009F7E00">
        <w:rPr>
          <w:rFonts w:asciiTheme="minorHAnsi" w:hAnsiTheme="minorHAnsi" w:cstheme="minorHAnsi"/>
          <w:b/>
          <w:color w:val="auto"/>
          <w:sz w:val="22"/>
          <w:szCs w:val="22"/>
        </w:rPr>
        <w:t>una vasta scelta di articoli</w:t>
      </w:r>
      <w:r w:rsidR="0085151C" w:rsidRPr="009F7E00">
        <w:rPr>
          <w:rFonts w:asciiTheme="minorHAnsi" w:hAnsiTheme="minorHAnsi" w:cstheme="minorHAnsi"/>
          <w:bCs/>
          <w:color w:val="auto"/>
          <w:sz w:val="22"/>
          <w:szCs w:val="22"/>
        </w:rPr>
        <w:t>, il benvenuto all’ingresso</w:t>
      </w:r>
      <w:r w:rsidR="0085151C" w:rsidRPr="0085151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dato dal </w:t>
      </w:r>
      <w:r w:rsidR="0085151C" w:rsidRPr="009F7E00">
        <w:rPr>
          <w:rFonts w:asciiTheme="minorHAnsi" w:hAnsiTheme="minorHAnsi" w:cstheme="minorHAnsi"/>
          <w:b/>
          <w:color w:val="auto"/>
          <w:sz w:val="22"/>
          <w:szCs w:val="22"/>
        </w:rPr>
        <w:t>reparto frutta e verdura</w:t>
      </w:r>
      <w:r w:rsidR="0085151C" w:rsidRPr="0085151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con proposte sempre fresche e salutari e </w:t>
      </w:r>
      <w:r w:rsidR="0085151C" w:rsidRPr="009F7E00">
        <w:rPr>
          <w:rFonts w:asciiTheme="minorHAnsi" w:hAnsiTheme="minorHAnsi" w:cstheme="minorHAnsi"/>
          <w:b/>
          <w:color w:val="auto"/>
          <w:sz w:val="22"/>
          <w:szCs w:val="22"/>
        </w:rPr>
        <w:t xml:space="preserve">tante referenze certificate </w:t>
      </w:r>
      <w:proofErr w:type="spellStart"/>
      <w:r w:rsidR="0085151C" w:rsidRPr="009F7E00">
        <w:rPr>
          <w:rFonts w:asciiTheme="minorHAnsi" w:hAnsiTheme="minorHAnsi" w:cstheme="minorHAnsi"/>
          <w:b/>
          <w:color w:val="auto"/>
          <w:sz w:val="22"/>
          <w:szCs w:val="22"/>
        </w:rPr>
        <w:t>Bio</w:t>
      </w:r>
      <w:proofErr w:type="spellEnd"/>
      <w:r w:rsidR="0085151C" w:rsidRPr="0085151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85151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Inoltre, oltre al </w:t>
      </w:r>
      <w:r w:rsidR="0085151C" w:rsidRPr="009F7E00">
        <w:rPr>
          <w:rFonts w:asciiTheme="minorHAnsi" w:hAnsiTheme="minorHAnsi" w:cstheme="minorHAnsi"/>
          <w:b/>
          <w:color w:val="auto"/>
          <w:sz w:val="22"/>
          <w:szCs w:val="22"/>
        </w:rPr>
        <w:t>reparto panetteria</w:t>
      </w:r>
      <w:r w:rsidR="009F7E0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prodotti caldi e croccanti sfornati ogni giorno</w:t>
      </w:r>
      <w:r w:rsidR="0085151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si incontra una proposta </w:t>
      </w:r>
      <w:r w:rsidR="0085151C" w:rsidRPr="009F7E00">
        <w:rPr>
          <w:rFonts w:asciiTheme="minorHAnsi" w:hAnsiTheme="minorHAnsi" w:cstheme="minorHAnsi"/>
          <w:b/>
          <w:color w:val="auto"/>
          <w:sz w:val="22"/>
          <w:szCs w:val="22"/>
        </w:rPr>
        <w:t>delle migliori e</w:t>
      </w:r>
      <w:r w:rsidRPr="009F7E00">
        <w:rPr>
          <w:rFonts w:asciiTheme="minorHAnsi" w:hAnsiTheme="minorHAnsi" w:cstheme="minorHAnsi"/>
          <w:b/>
          <w:color w:val="auto"/>
          <w:sz w:val="22"/>
          <w:szCs w:val="22"/>
        </w:rPr>
        <w:t>ccellenze gastronomiche del nostro Paese</w:t>
      </w:r>
      <w:r w:rsidRPr="004B3790">
        <w:rPr>
          <w:rFonts w:asciiTheme="minorHAnsi" w:hAnsiTheme="minorHAnsi" w:cstheme="minorHAnsi"/>
          <w:bCs/>
          <w:color w:val="auto"/>
          <w:sz w:val="22"/>
          <w:szCs w:val="22"/>
        </w:rPr>
        <w:t>: gustosi latticini, carne e pesce di prima scelta</w:t>
      </w:r>
      <w:r w:rsidR="0085151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</w:t>
      </w:r>
      <w:r w:rsidRPr="004B379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tante altre proposte DOP, DOC, IGP. </w:t>
      </w:r>
    </w:p>
    <w:p w14:paraId="715D58CE" w14:textId="77777777" w:rsidR="00F1393E" w:rsidRPr="003225E2" w:rsidRDefault="009F7E00" w:rsidP="009444EA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9444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Da oggi arriva</w:t>
      </w:r>
      <w:r w:rsidR="009444EA" w:rsidRPr="009444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a disposizi</w:t>
      </w:r>
      <w:r w:rsidR="009444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one dei santangiolini, 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anche </w:t>
      </w:r>
      <w:r w:rsidRPr="009444E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l’</w:t>
      </w:r>
      <w:r w:rsidR="004B3790" w:rsidRPr="009444E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App Lidl Plus per smartphone</w:t>
      </w:r>
      <w:r w:rsidR="004B3790" w:rsidRPr="009444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9444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</w:t>
      </w:r>
      <w:r w:rsidR="004B3790" w:rsidRPr="009444E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innovativo programma fedeltà</w:t>
      </w:r>
      <w:r w:rsidR="0085151C" w:rsidRPr="009444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444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rende la spesa ancora più conveniente</w:t>
      </w:r>
      <w:r w:rsidR="009444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veloce e </w:t>
      </w:r>
      <w:r w:rsidR="004B3790" w:rsidRPr="009444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rivoluziona l’esperienza d’acquisto con numerosi vantaggi e coupon sconto. Scaricando Lidl Plus, i clienti</w:t>
      </w:r>
      <w:r w:rsidR="004B3790" w:rsidRPr="003225E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 potranno avere sempre con sé la propria carta fedeltà digitale e beneficiare di offerte dedicate.</w:t>
      </w:r>
      <w:r w:rsidR="009444EA" w:rsidRPr="003225E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</w:p>
    <w:p w14:paraId="3F1929C8" w14:textId="1BF4C1E4" w:rsidR="009444EA" w:rsidRDefault="009444EA" w:rsidP="009444EA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Aperto dal lunedì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al sabato dalle 8:00 alle 21:30 e </w:t>
      </w:r>
      <w:r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alla domenica dalle 8: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30</w:t>
      </w:r>
      <w:r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alle 2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0:30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questo nuovo supermercato offre</w:t>
      </w:r>
      <w:r w:rsidR="00F1393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quindi,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A44FA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servizio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 pubblico </w:t>
      </w:r>
      <w:r w:rsidRPr="00A44FA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continuativo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un </w:t>
      </w:r>
      <w:r w:rsidRPr="003A670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contesto moderno e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smart</w:t>
      </w:r>
      <w:r w:rsidRPr="003A670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. </w:t>
      </w:r>
    </w:p>
    <w:p w14:paraId="2E534BF9" w14:textId="4364B8FE" w:rsidR="002272E2" w:rsidRPr="00E72606" w:rsidRDefault="002272E2" w:rsidP="004B379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0ABCD08E" w14:textId="4E833C49" w:rsidR="001F7374" w:rsidRDefault="001F7374" w:rsidP="001F7374">
      <w:pPr>
        <w:pStyle w:val="Default"/>
        <w:spacing w:line="288" w:lineRule="auto"/>
        <w:jc w:val="both"/>
        <w:rPr>
          <w:sz w:val="22"/>
          <w:szCs w:val="22"/>
        </w:rPr>
      </w:pPr>
    </w:p>
    <w:p w14:paraId="3800A708" w14:textId="6F21B5CF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2A07D15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B109C2">
        <w:rPr>
          <w:sz w:val="18"/>
          <w:szCs w:val="18"/>
          <w:lang w:val="it-IT"/>
        </w:rPr>
        <w:t>20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DB168" w14:textId="77777777" w:rsidR="007A193D" w:rsidRDefault="007A193D" w:rsidP="003D467C">
      <w:pPr>
        <w:spacing w:after="0" w:line="240" w:lineRule="auto"/>
      </w:pPr>
      <w:r>
        <w:separator/>
      </w:r>
    </w:p>
  </w:endnote>
  <w:endnote w:type="continuationSeparator" w:id="0">
    <w:p w14:paraId="66923E38" w14:textId="77777777" w:rsidR="007A193D" w:rsidRDefault="007A193D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0F017" w14:textId="77777777" w:rsidR="007A193D" w:rsidRDefault="007A193D" w:rsidP="003D467C">
      <w:pPr>
        <w:spacing w:after="0" w:line="240" w:lineRule="auto"/>
      </w:pPr>
      <w:r>
        <w:separator/>
      </w:r>
    </w:p>
  </w:footnote>
  <w:footnote w:type="continuationSeparator" w:id="0">
    <w:p w14:paraId="032278FA" w14:textId="77777777" w:rsidR="007A193D" w:rsidRDefault="007A193D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14C0A"/>
    <w:multiLevelType w:val="hybridMultilevel"/>
    <w:tmpl w:val="AA46C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103"/>
    <w:rsid w:val="00006720"/>
    <w:rsid w:val="000106D3"/>
    <w:rsid w:val="00017AD1"/>
    <w:rsid w:val="00017DE8"/>
    <w:rsid w:val="00017DEE"/>
    <w:rsid w:val="00023663"/>
    <w:rsid w:val="00025A71"/>
    <w:rsid w:val="00025CA9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A15DC"/>
    <w:rsid w:val="000A198C"/>
    <w:rsid w:val="000A21BD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5D4D"/>
    <w:rsid w:val="000E62F6"/>
    <w:rsid w:val="000E6341"/>
    <w:rsid w:val="000E7EF0"/>
    <w:rsid w:val="000F1657"/>
    <w:rsid w:val="000F2BC6"/>
    <w:rsid w:val="000F67E7"/>
    <w:rsid w:val="000F70AC"/>
    <w:rsid w:val="001010FE"/>
    <w:rsid w:val="00102D32"/>
    <w:rsid w:val="00105C99"/>
    <w:rsid w:val="001103F8"/>
    <w:rsid w:val="001167C9"/>
    <w:rsid w:val="00117293"/>
    <w:rsid w:val="001224FF"/>
    <w:rsid w:val="001241B5"/>
    <w:rsid w:val="00134ACB"/>
    <w:rsid w:val="001437A4"/>
    <w:rsid w:val="0014466E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85CF8"/>
    <w:rsid w:val="00187DD4"/>
    <w:rsid w:val="00195F25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D26B5"/>
    <w:rsid w:val="001D3259"/>
    <w:rsid w:val="001D3D2E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1DBC"/>
    <w:rsid w:val="0021293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79A"/>
    <w:rsid w:val="002E42A7"/>
    <w:rsid w:val="002E526E"/>
    <w:rsid w:val="002F325A"/>
    <w:rsid w:val="002F3927"/>
    <w:rsid w:val="002F516C"/>
    <w:rsid w:val="002F5C0A"/>
    <w:rsid w:val="003062A4"/>
    <w:rsid w:val="00310E19"/>
    <w:rsid w:val="003111AF"/>
    <w:rsid w:val="003160B1"/>
    <w:rsid w:val="00316529"/>
    <w:rsid w:val="003225E2"/>
    <w:rsid w:val="003230DC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D51"/>
    <w:rsid w:val="0042500D"/>
    <w:rsid w:val="004270EE"/>
    <w:rsid w:val="004305C9"/>
    <w:rsid w:val="004349BF"/>
    <w:rsid w:val="00444D83"/>
    <w:rsid w:val="004469AA"/>
    <w:rsid w:val="00447819"/>
    <w:rsid w:val="00453BE3"/>
    <w:rsid w:val="00454011"/>
    <w:rsid w:val="00456815"/>
    <w:rsid w:val="004569A0"/>
    <w:rsid w:val="00461B61"/>
    <w:rsid w:val="00462465"/>
    <w:rsid w:val="00462B27"/>
    <w:rsid w:val="00463D1A"/>
    <w:rsid w:val="00464F63"/>
    <w:rsid w:val="00467D2A"/>
    <w:rsid w:val="004772D0"/>
    <w:rsid w:val="0048053E"/>
    <w:rsid w:val="0048056B"/>
    <w:rsid w:val="00481A24"/>
    <w:rsid w:val="00487BD5"/>
    <w:rsid w:val="004934BF"/>
    <w:rsid w:val="0049612D"/>
    <w:rsid w:val="004B0B31"/>
    <w:rsid w:val="004B3790"/>
    <w:rsid w:val="004B6791"/>
    <w:rsid w:val="004C24CA"/>
    <w:rsid w:val="004C7FE3"/>
    <w:rsid w:val="004D30BC"/>
    <w:rsid w:val="004D4E8D"/>
    <w:rsid w:val="004E16C7"/>
    <w:rsid w:val="004E4709"/>
    <w:rsid w:val="004E623F"/>
    <w:rsid w:val="004E78E7"/>
    <w:rsid w:val="004E7F76"/>
    <w:rsid w:val="004F1BFB"/>
    <w:rsid w:val="004F358B"/>
    <w:rsid w:val="004F5FB7"/>
    <w:rsid w:val="0050059B"/>
    <w:rsid w:val="00501777"/>
    <w:rsid w:val="00501859"/>
    <w:rsid w:val="005025CE"/>
    <w:rsid w:val="00503B73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763"/>
    <w:rsid w:val="005D3F9C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68FE"/>
    <w:rsid w:val="0061769F"/>
    <w:rsid w:val="006227DD"/>
    <w:rsid w:val="00622CE6"/>
    <w:rsid w:val="00625867"/>
    <w:rsid w:val="006271C4"/>
    <w:rsid w:val="00630B4A"/>
    <w:rsid w:val="00631B8C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568EA"/>
    <w:rsid w:val="006613DF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F30AE"/>
    <w:rsid w:val="006F74B0"/>
    <w:rsid w:val="00703A40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64ECB"/>
    <w:rsid w:val="00766453"/>
    <w:rsid w:val="007666CB"/>
    <w:rsid w:val="00767921"/>
    <w:rsid w:val="007704E5"/>
    <w:rsid w:val="00770F6B"/>
    <w:rsid w:val="00771912"/>
    <w:rsid w:val="00772C30"/>
    <w:rsid w:val="0077520E"/>
    <w:rsid w:val="00781B35"/>
    <w:rsid w:val="0078417F"/>
    <w:rsid w:val="00790C09"/>
    <w:rsid w:val="00791C40"/>
    <w:rsid w:val="00793CFB"/>
    <w:rsid w:val="00793FB5"/>
    <w:rsid w:val="00796EAF"/>
    <w:rsid w:val="007A193D"/>
    <w:rsid w:val="007A6C9E"/>
    <w:rsid w:val="007B25DA"/>
    <w:rsid w:val="007B71D7"/>
    <w:rsid w:val="007C1315"/>
    <w:rsid w:val="007C2B07"/>
    <w:rsid w:val="007C351E"/>
    <w:rsid w:val="007C63E3"/>
    <w:rsid w:val="007D1508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12EAC"/>
    <w:rsid w:val="00821F00"/>
    <w:rsid w:val="008228B4"/>
    <w:rsid w:val="008234CB"/>
    <w:rsid w:val="00824DC0"/>
    <w:rsid w:val="00831EE0"/>
    <w:rsid w:val="00832CB5"/>
    <w:rsid w:val="00835707"/>
    <w:rsid w:val="00835F47"/>
    <w:rsid w:val="0084746E"/>
    <w:rsid w:val="0085151C"/>
    <w:rsid w:val="00851B0A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A08CA"/>
    <w:rsid w:val="008A1261"/>
    <w:rsid w:val="008A350D"/>
    <w:rsid w:val="008A4EBB"/>
    <w:rsid w:val="008A672B"/>
    <w:rsid w:val="008A7205"/>
    <w:rsid w:val="008B083B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368A9"/>
    <w:rsid w:val="00937FAB"/>
    <w:rsid w:val="009430F7"/>
    <w:rsid w:val="009444EA"/>
    <w:rsid w:val="0095498A"/>
    <w:rsid w:val="00956053"/>
    <w:rsid w:val="009566E0"/>
    <w:rsid w:val="00956AD6"/>
    <w:rsid w:val="009602A8"/>
    <w:rsid w:val="00961E6B"/>
    <w:rsid w:val="00962349"/>
    <w:rsid w:val="00963756"/>
    <w:rsid w:val="0096473E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A15E3"/>
    <w:rsid w:val="009A4B76"/>
    <w:rsid w:val="009A4D0F"/>
    <w:rsid w:val="009A6E93"/>
    <w:rsid w:val="009A74BE"/>
    <w:rsid w:val="009B1739"/>
    <w:rsid w:val="009B28B2"/>
    <w:rsid w:val="009B4F58"/>
    <w:rsid w:val="009B72F8"/>
    <w:rsid w:val="009C0B98"/>
    <w:rsid w:val="009C1EE4"/>
    <w:rsid w:val="009C5BA7"/>
    <w:rsid w:val="009D149B"/>
    <w:rsid w:val="009D7413"/>
    <w:rsid w:val="009D7ED5"/>
    <w:rsid w:val="009E1FB1"/>
    <w:rsid w:val="009E374F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9F7E00"/>
    <w:rsid w:val="00A014B6"/>
    <w:rsid w:val="00A015C7"/>
    <w:rsid w:val="00A01BFB"/>
    <w:rsid w:val="00A03374"/>
    <w:rsid w:val="00A03E5D"/>
    <w:rsid w:val="00A05016"/>
    <w:rsid w:val="00A07703"/>
    <w:rsid w:val="00A07B54"/>
    <w:rsid w:val="00A104F0"/>
    <w:rsid w:val="00A10A49"/>
    <w:rsid w:val="00A20CFD"/>
    <w:rsid w:val="00A265C7"/>
    <w:rsid w:val="00A35A63"/>
    <w:rsid w:val="00A433E2"/>
    <w:rsid w:val="00A44FA0"/>
    <w:rsid w:val="00A46B60"/>
    <w:rsid w:val="00A474BA"/>
    <w:rsid w:val="00A5131F"/>
    <w:rsid w:val="00A547C6"/>
    <w:rsid w:val="00A54D40"/>
    <w:rsid w:val="00A60316"/>
    <w:rsid w:val="00A60463"/>
    <w:rsid w:val="00A62627"/>
    <w:rsid w:val="00A77829"/>
    <w:rsid w:val="00A9041E"/>
    <w:rsid w:val="00A91408"/>
    <w:rsid w:val="00A91D97"/>
    <w:rsid w:val="00A93FC6"/>
    <w:rsid w:val="00A96258"/>
    <w:rsid w:val="00A96ABD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D7C6E"/>
    <w:rsid w:val="00AD7E6C"/>
    <w:rsid w:val="00AE1952"/>
    <w:rsid w:val="00AE43D2"/>
    <w:rsid w:val="00AE5AD6"/>
    <w:rsid w:val="00AE71B2"/>
    <w:rsid w:val="00AE7DC5"/>
    <w:rsid w:val="00AF037F"/>
    <w:rsid w:val="00AF1DA4"/>
    <w:rsid w:val="00AF2A99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7654"/>
    <w:rsid w:val="00B87B14"/>
    <w:rsid w:val="00B87D7E"/>
    <w:rsid w:val="00B9437E"/>
    <w:rsid w:val="00BA27ED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26FA"/>
    <w:rsid w:val="00BC3786"/>
    <w:rsid w:val="00BC436B"/>
    <w:rsid w:val="00BD156A"/>
    <w:rsid w:val="00BD500F"/>
    <w:rsid w:val="00BF2955"/>
    <w:rsid w:val="00BF319D"/>
    <w:rsid w:val="00BF3634"/>
    <w:rsid w:val="00C05339"/>
    <w:rsid w:val="00C066A8"/>
    <w:rsid w:val="00C118D7"/>
    <w:rsid w:val="00C13481"/>
    <w:rsid w:val="00C20E9A"/>
    <w:rsid w:val="00C249BC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80AE1"/>
    <w:rsid w:val="00C82CA2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7111"/>
    <w:rsid w:val="00CB2007"/>
    <w:rsid w:val="00CC1AF3"/>
    <w:rsid w:val="00CC43B3"/>
    <w:rsid w:val="00CC58EC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213BD"/>
    <w:rsid w:val="00D22C5C"/>
    <w:rsid w:val="00D31699"/>
    <w:rsid w:val="00D32734"/>
    <w:rsid w:val="00D33D37"/>
    <w:rsid w:val="00D3507B"/>
    <w:rsid w:val="00D35B12"/>
    <w:rsid w:val="00D3741E"/>
    <w:rsid w:val="00D41FB3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3AF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A3325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6227"/>
    <w:rsid w:val="00E269C9"/>
    <w:rsid w:val="00E300E1"/>
    <w:rsid w:val="00E342E9"/>
    <w:rsid w:val="00E364F3"/>
    <w:rsid w:val="00E4205F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6177"/>
    <w:rsid w:val="00EA6353"/>
    <w:rsid w:val="00EB0559"/>
    <w:rsid w:val="00EC4CE1"/>
    <w:rsid w:val="00EC65CA"/>
    <w:rsid w:val="00EC6CB4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4073"/>
    <w:rsid w:val="00F1185D"/>
    <w:rsid w:val="00F1393E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67EBC"/>
    <w:rsid w:val="00F733F2"/>
    <w:rsid w:val="00F769AC"/>
    <w:rsid w:val="00F77BEC"/>
    <w:rsid w:val="00F84734"/>
    <w:rsid w:val="00F849CD"/>
    <w:rsid w:val="00F86442"/>
    <w:rsid w:val="00F86F7B"/>
    <w:rsid w:val="00F90D0F"/>
    <w:rsid w:val="00F90EF3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7703"/>
    <w:rsid w:val="00FC0376"/>
    <w:rsid w:val="00FC1D64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  <w:rsid w:val="00FF3099"/>
    <w:rsid w:val="00FF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fcf04dab-dc09-4c96-8051-2bc2fa59da3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ALESSIA BONIFAZI</cp:lastModifiedBy>
  <cp:revision>20</cp:revision>
  <cp:lastPrinted>2022-02-01T16:21:00Z</cp:lastPrinted>
  <dcterms:created xsi:type="dcterms:W3CDTF">2022-02-10T13:15:00Z</dcterms:created>
  <dcterms:modified xsi:type="dcterms:W3CDTF">2022-02-18T13:26:00Z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