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659F3" w14:textId="4C9137AA" w:rsidR="00F751F0" w:rsidRDefault="00045F5B" w:rsidP="00F751F0">
      <w:pPr>
        <w:pStyle w:val="EinfAbs"/>
        <w:ind w:left="360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bookmarkStart w:id="1" w:name="_Hlk80798474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07435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RADDOPPIA </w:t>
      </w:r>
      <w:r w:rsidR="00F751F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BARI E </w:t>
      </w:r>
    </w:p>
    <w:p w14:paraId="5A34B8D5" w14:textId="64083FD9" w:rsidR="00AB08DE" w:rsidRDefault="00F751F0" w:rsidP="00F751F0">
      <w:pPr>
        <w:pStyle w:val="EinfAbs"/>
        <w:ind w:left="360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 IL SUO SECONDO PUNTO VENDITA</w:t>
      </w:r>
    </w:p>
    <w:p w14:paraId="4BE5F588" w14:textId="03F2E16A" w:rsidR="00AB08DE" w:rsidRDefault="00E70558" w:rsidP="00AB08DE">
      <w:pPr>
        <w:pStyle w:val="EinfAbs"/>
        <w:numPr>
          <w:ilvl w:val="0"/>
          <w:numId w:val="16"/>
        </w:numPr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 xml:space="preserve">26 </w:t>
      </w:r>
      <w:r w:rsidR="007160CF">
        <w:rPr>
          <w:rFonts w:cs="Calibri-Bold"/>
          <w:bCs/>
          <w:i/>
          <w:sz w:val="32"/>
          <w:szCs w:val="32"/>
          <w:lang w:val="it-IT"/>
        </w:rPr>
        <w:t>nuov</w:t>
      </w:r>
      <w:r w:rsidR="00923B8D">
        <w:rPr>
          <w:rFonts w:cs="Calibri-Bold"/>
          <w:bCs/>
          <w:i/>
          <w:sz w:val="32"/>
          <w:szCs w:val="32"/>
          <w:lang w:val="it-IT"/>
        </w:rPr>
        <w:t>e assunzioni</w:t>
      </w:r>
    </w:p>
    <w:p w14:paraId="4BD9E968" w14:textId="696C215D" w:rsidR="0072797D" w:rsidRPr="00AB08DE" w:rsidRDefault="00F751F0" w:rsidP="00AB08DE">
      <w:pPr>
        <w:pStyle w:val="EinfAbs"/>
        <w:numPr>
          <w:ilvl w:val="0"/>
          <w:numId w:val="16"/>
        </w:numPr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 xml:space="preserve">Al primo posto sostenibilità ed efficienza energetica </w:t>
      </w:r>
    </w:p>
    <w:p w14:paraId="0F4BB8A9" w14:textId="25D8E55C" w:rsidR="00D20D04" w:rsidRPr="00D534E7" w:rsidRDefault="00D20D04" w:rsidP="00196DF6">
      <w:pPr>
        <w:pStyle w:val="EinfAbs"/>
        <w:ind w:left="720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</w:p>
    <w:bookmarkEnd w:id="0"/>
    <w:bookmarkEnd w:id="1"/>
    <w:p w14:paraId="43ABDDB9" w14:textId="43F37FBD" w:rsidR="00F54098" w:rsidRPr="00F54098" w:rsidRDefault="00F751F0" w:rsidP="00AB08DE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Bari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7</w:t>
      </w:r>
      <w:r w:rsidR="00DE532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aprile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</w:t>
      </w:r>
      <w:r w:rsidR="00A67FD8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bookmarkStart w:id="2" w:name="_Hlk80798492"/>
      <w:bookmarkStart w:id="3" w:name="_Hlk80869457"/>
      <w:r w:rsidR="000A58F5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0A58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67FD8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Lidl, catena di supermercati leader nella GDO </w:t>
      </w:r>
      <w:r w:rsidR="001614FB" w:rsidRPr="001614FB">
        <w:rPr>
          <w:rFonts w:cs="Calibri-Bold"/>
          <w:b/>
          <w:color w:val="auto"/>
          <w:sz w:val="22"/>
          <w:szCs w:val="22"/>
          <w:lang w:val="it-IT"/>
        </w:rPr>
        <w:t>con una squadra di 20.000</w:t>
      </w:r>
      <w:r w:rsidR="001614FB">
        <w:rPr>
          <w:rFonts w:cs="Calibri-Bold"/>
          <w:b/>
          <w:color w:val="auto"/>
          <w:sz w:val="22"/>
          <w:szCs w:val="22"/>
          <w:lang w:val="it-IT"/>
        </w:rPr>
        <w:t xml:space="preserve"> collaboratori e 700 punti vendita in </w:t>
      </w:r>
      <w:r w:rsidR="00F2528A">
        <w:rPr>
          <w:rFonts w:cs="Calibri-Bold"/>
          <w:b/>
          <w:color w:val="auto"/>
          <w:sz w:val="22"/>
          <w:szCs w:val="22"/>
          <w:lang w:val="it-IT"/>
        </w:rPr>
        <w:t>I</w:t>
      </w:r>
      <w:r w:rsidR="001614FB">
        <w:rPr>
          <w:rFonts w:cs="Calibri-Bold"/>
          <w:b/>
          <w:color w:val="auto"/>
          <w:sz w:val="22"/>
          <w:szCs w:val="22"/>
          <w:lang w:val="it-IT"/>
        </w:rPr>
        <w:t>talia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AB08D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inaugura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oggi il suo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secondo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379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23B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nella città di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Bari</w:t>
      </w:r>
      <w:r w:rsidR="001614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45F5B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 via</w:t>
      </w:r>
      <w:r w:rsidR="00B379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Napoli</w:t>
      </w:r>
      <w:r w:rsidR="00061C0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B379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angolo con via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Maratona</w:t>
      </w:r>
      <w:r w:rsidR="00061C0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 3</w:t>
      </w:r>
      <w:r w:rsidR="00D770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72797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122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quest</w:t>
      </w:r>
      <w:r w:rsidR="00AE5F7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</w:t>
      </w:r>
      <w:r w:rsidR="00F122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F122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</w:t>
      </w:r>
      <w:r w:rsidR="00D7708D">
        <w:rPr>
          <w:rFonts w:ascii="Calibri" w:hAnsi="Calibri" w:cs="Calibri-Bold"/>
          <w:bCs/>
          <w:color w:val="auto"/>
          <w:sz w:val="22"/>
          <w:szCs w:val="22"/>
          <w:lang w:val="it-IT"/>
        </w:rPr>
        <w:t>’Azienda</w:t>
      </w:r>
      <w:r w:rsidR="00F1228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923B8D">
        <w:rPr>
          <w:rFonts w:ascii="Calibri" w:hAnsi="Calibri" w:cs="Calibri-Bold"/>
          <w:bCs/>
          <w:color w:val="auto"/>
          <w:sz w:val="22"/>
          <w:szCs w:val="22"/>
          <w:lang w:val="it-IT"/>
        </w:rPr>
        <w:t>conferma il</w:t>
      </w:r>
      <w:r w:rsidR="00D7708D" w:rsidRPr="00E70558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ruolo strategico </w:t>
      </w:r>
      <w:r w:rsidR="00923B8D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della Puglia </w:t>
      </w:r>
      <w:r w:rsidR="00D7708D" w:rsidRPr="00E70558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nei </w:t>
      </w:r>
      <w:r w:rsidR="00F12281" w:rsidRPr="00E70558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suoi </w:t>
      </w:r>
      <w:r w:rsidR="00D7708D" w:rsidRPr="00E70558">
        <w:rPr>
          <w:rFonts w:ascii="Calibri" w:hAnsi="Calibri" w:cs="Calibri-Bold"/>
          <w:b/>
          <w:color w:val="auto"/>
          <w:sz w:val="22"/>
          <w:szCs w:val="22"/>
          <w:lang w:val="it-IT"/>
        </w:rPr>
        <w:t>piani di sviluppo</w:t>
      </w:r>
      <w:r w:rsidR="00923B8D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F1228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923B8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Ad </w:t>
      </w:r>
      <w:r w:rsidR="00F1228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oggi, infatti, grazie a questo </w:t>
      </w:r>
      <w:r w:rsidR="007160C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taglio del nastro</w:t>
      </w:r>
      <w:r w:rsidR="00F12281" w:rsidRPr="00F122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23B8D">
        <w:rPr>
          <w:rFonts w:ascii="Calibri" w:hAnsi="Calibri" w:cs="Calibri-Bold"/>
          <w:bCs/>
          <w:color w:val="auto"/>
          <w:sz w:val="22"/>
          <w:szCs w:val="22"/>
          <w:lang w:val="it-IT"/>
        </w:rPr>
        <w:t>conta</w:t>
      </w:r>
      <w:r w:rsidR="00923B8D" w:rsidRPr="00F122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12281" w:rsidRPr="00E70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11 </w:t>
      </w:r>
      <w:r w:rsidR="00B379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supermercati</w:t>
      </w:r>
      <w:r w:rsidR="00F12281" w:rsidRPr="00E70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nella</w:t>
      </w:r>
      <w:r w:rsidR="00D7708D" w:rsidRPr="00E70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provincia</w:t>
      </w:r>
      <w:r w:rsidR="00923B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Bari</w:t>
      </w:r>
      <w:r w:rsidR="00D7708D" w:rsidRPr="00F122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="00562E0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33</w:t>
      </w:r>
      <w:r w:rsidR="00923B8D" w:rsidRPr="00E70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12281" w:rsidRPr="00E70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nel</w:t>
      </w:r>
      <w:r w:rsidR="00D7708D" w:rsidRPr="00E70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l’intera regione</w:t>
      </w:r>
      <w:r w:rsidR="00F122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riforniti quotidianamente dalla propria</w:t>
      </w:r>
      <w:r w:rsidR="00F12281" w:rsidRPr="00F122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12281" w:rsidRPr="00E70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piattaforma logistica</w:t>
      </w:r>
      <w:r w:rsidR="00B379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F12281" w:rsidRPr="00F122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 36.000 metri quadrati</w:t>
      </w:r>
      <w:r w:rsidR="00B379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F122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situata </w:t>
      </w:r>
      <w:r w:rsidR="00F12281" w:rsidRPr="00E70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 Molfetta</w:t>
      </w:r>
      <w:r w:rsidR="00D7708D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D770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bookmarkStart w:id="4" w:name="_Hlk80869533"/>
      <w:bookmarkEnd w:id="2"/>
      <w:bookmarkEnd w:id="3"/>
      <w:r w:rsidR="00923B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Dal punto di vista occupazionale, sono oltre 1.000 gli </w:t>
      </w:r>
      <w:r w:rsidR="003116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impiegati</w:t>
      </w:r>
      <w:r w:rsidR="00923B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punti vendita e nel centro logistico dell’Insegna, ai quali si aggiungono ora i 26 nuovi assunti per l’odierna inaugurazione. </w:t>
      </w:r>
    </w:p>
    <w:p w14:paraId="499727CB" w14:textId="77777777" w:rsidR="00AB08DE" w:rsidRPr="00AB08DE" w:rsidRDefault="00AB08DE" w:rsidP="00AB08DE">
      <w:pPr>
        <w:pStyle w:val="EinfAbs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</w:pPr>
    </w:p>
    <w:p w14:paraId="39254ED6" w14:textId="770FD536" w:rsidR="00FF0751" w:rsidRDefault="00FF0751" w:rsidP="0043090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32674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supermercato green</w:t>
      </w:r>
    </w:p>
    <w:p w14:paraId="29E9224C" w14:textId="3745C040" w:rsidR="00045F5B" w:rsidRPr="009B2E69" w:rsidRDefault="00F725A6" w:rsidP="00045F5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punto vendita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che sorge su un</w:t>
      </w:r>
      <w:r w:rsidR="00E705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</w:t>
      </w:r>
      <w:r w:rsidR="00E70558" w:rsidRPr="007F70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superficie di</w:t>
      </w:r>
      <w:r w:rsidR="000A3CDF" w:rsidRPr="007F70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70558" w:rsidRPr="007F70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vendita </w:t>
      </w:r>
      <w:r w:rsidR="000A3CDF" w:rsidRPr="007F70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di oltre 1300mq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54098" w:rsidRPr="00F5409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 cuore del quartiere Libertà</w:t>
      </w:r>
      <w:r w:rsidR="00F5409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4"/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il </w:t>
      </w:r>
      <w:r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risultato </w:t>
      </w:r>
      <w:r w:rsidR="00C45C44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un progetto 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riqualificazione urbana</w:t>
      </w:r>
      <w:r w:rsidR="00DA2376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45C44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p</w:t>
      </w:r>
      <w:r w:rsidR="00DA2376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resta</w:t>
      </w:r>
      <w:r w:rsidR="00C45C44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grande attenzione </w:t>
      </w:r>
      <w:r w:rsidR="00DA2376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</w:t>
      </w:r>
      <w:r w:rsidR="00C45C44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C45C44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ambiente e all’efficienza energetica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La struttura, infatti, 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a </w:t>
      </w:r>
      <w:r w:rsidR="009B2E69" w:rsidRPr="000A3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consumo di suolo zero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quanto sorge su un’area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bonificata,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precedentemente occupata 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 un </w:t>
      </w:r>
      <w:r w:rsidR="000A3CDF" w:rsidRP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centro di raccolta 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0A3CDF" w:rsidRP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rifiuti urbani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rientra in </w:t>
      </w:r>
      <w:r w:rsidR="00A901FF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energetica A</w:t>
      </w:r>
      <w:r w:rsidR="000A3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</w:t>
      </w:r>
      <w:r w:rsid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 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 suo interno</w:t>
      </w:r>
      <w:r w:rsidR="00923B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lo store 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presenta un </w:t>
      </w:r>
      <w:r w:rsidR="00DF79CA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sistema di luci a LED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consente di risparmiare </w:t>
      </w:r>
      <w:r w:rsidR="00952A84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più del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50% rispetto</w:t>
      </w:r>
      <w:r w:rsidR="00E70558" w:rsidRPr="00E705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alle precedenti tecnologie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oltre ad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F79CA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ampie vetrate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favoriscono una naturale luminosità. Inoltre, 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supermercato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dotat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DF79CA" w:rsidRP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un impianto fotovoltaico da</w:t>
      </w:r>
      <w:r w:rsid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oltre</w:t>
      </w:r>
      <w:r w:rsidR="00DF79CA" w:rsidRP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1</w:t>
      </w:r>
      <w:r w:rsidR="00E7055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00</w:t>
      </w:r>
      <w:r w:rsidR="00DF79CA" w:rsidRP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kW</w:t>
      </w:r>
      <w:r w:rsidR="00E7055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, di un </w:t>
      </w:r>
      <w:r w:rsidR="00E70558" w:rsidRPr="00E7055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sistema di recupero </w:t>
      </w:r>
      <w:r w:rsidR="00E7055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delle acque piovane</w:t>
      </w:r>
      <w:r w:rsidR="007F70DF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e il </w:t>
      </w:r>
      <w:r w:rsidR="00DF79CA" w:rsidRP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100% dell’energia utilizzata proviene da fonti rinnovabili</w:t>
      </w:r>
      <w:r w:rsidR="007F70DF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. </w:t>
      </w:r>
      <w:r w:rsidR="007F70DF">
        <w:rPr>
          <w:rFonts w:asciiTheme="minorHAnsi" w:hAnsiTheme="minorHAnsi" w:cstheme="minorHAnsi"/>
          <w:color w:val="auto"/>
          <w:sz w:val="22"/>
          <w:szCs w:val="22"/>
          <w:lang w:val="it-IT"/>
        </w:rPr>
        <w:t>A</w:t>
      </w:r>
      <w:r w:rsidR="00EA0712" w:rsidRPr="007F70DF">
        <w:rPr>
          <w:rFonts w:asciiTheme="minorHAnsi" w:hAnsiTheme="minorHAnsi" w:cstheme="minorHAnsi"/>
          <w:color w:val="auto"/>
          <w:sz w:val="22"/>
          <w:szCs w:val="22"/>
          <w:lang w:val="it-IT"/>
        </w:rPr>
        <w:t>l</w:t>
      </w:r>
      <w:r w:rsidR="00EA0712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l’esterno dell’edificio i clienti possono usufruire di </w:t>
      </w:r>
      <w:r w:rsidR="00EA0712" w:rsidRPr="00EA0712">
        <w:rPr>
          <w:rFonts w:asciiTheme="minorHAnsi" w:hAnsiTheme="minorHAnsi" w:cstheme="minorHAnsi"/>
          <w:color w:val="auto"/>
          <w:sz w:val="22"/>
          <w:szCs w:val="22"/>
          <w:lang w:val="it-IT"/>
        </w:rPr>
        <w:t>un</w:t>
      </w:r>
      <w:r w:rsidR="00EA0712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="00045F5B" w:rsidRPr="00E07031">
        <w:rPr>
          <w:rFonts w:ascii="Calibri" w:hAnsi="Calibri" w:cs="Calibri-Bold"/>
          <w:b/>
          <w:color w:val="auto"/>
          <w:sz w:val="22"/>
          <w:szCs w:val="22"/>
          <w:lang w:val="it-IT"/>
        </w:rPr>
        <w:t>parcheggio</w:t>
      </w:r>
      <w:r w:rsidR="00045F5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dotato </w:t>
      </w:r>
      <w:r w:rsidR="00045F5B" w:rsidRPr="00F725A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</w:t>
      </w:r>
      <w:r w:rsidR="00045F5B" w:rsidRPr="00F725A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oltre </w:t>
      </w:r>
      <w:proofErr w:type="gramStart"/>
      <w:r w:rsidR="00045F5B" w:rsidRPr="00F725A6">
        <w:rPr>
          <w:rFonts w:ascii="Calibri" w:hAnsi="Calibri" w:cs="Calibri-Bold"/>
          <w:b/>
          <w:color w:val="auto"/>
          <w:sz w:val="22"/>
          <w:szCs w:val="22"/>
          <w:lang w:val="it-IT"/>
        </w:rPr>
        <w:t>100</w:t>
      </w:r>
      <w:proofErr w:type="gramEnd"/>
      <w:r w:rsidR="00045F5B" w:rsidRPr="00F725A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posti auto</w:t>
      </w:r>
      <w:r w:rsidR="009B2E6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e di una colonnina per la ricarica gratuita di due auto elettriche</w:t>
      </w:r>
      <w:r w:rsidR="00EA0712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6FD57FD8" w14:textId="77777777" w:rsidR="00045F5B" w:rsidRPr="009B2E69" w:rsidRDefault="00045F5B" w:rsidP="00045F5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7DF1282" w14:textId="60BDC6CB" w:rsidR="00323BAC" w:rsidRPr="00783618" w:rsidRDefault="0042702B" w:rsidP="0043090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bookmarkStart w:id="5" w:name="_Hlk80860605"/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450CE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smart</w:t>
      </w:r>
    </w:p>
    <w:p w14:paraId="7F83448D" w14:textId="6932895F" w:rsidR="000A3CDF" w:rsidRDefault="007F70DF" w:rsidP="000A3C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L’obiettivo di Lidl è quello di </w:t>
      </w:r>
      <w:r w:rsidR="00813BB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garantire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ai suoi </w:t>
      </w:r>
      <w:r w:rsidR="003936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clienti un’esperienza</w:t>
      </w:r>
      <w:r w:rsidRPr="006544E3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di acquisto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sempre più piacevole e funzionale</w:t>
      </w:r>
      <w:r w:rsidR="00450CED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. </w:t>
      </w:r>
      <w:r w:rsidR="00450CED" w:rsidRPr="00311639">
        <w:rPr>
          <w:rFonts w:asciiTheme="minorHAnsi" w:hAnsiTheme="minorHAnsi" w:cstheme="minorHAnsi"/>
          <w:color w:val="auto"/>
          <w:sz w:val="22"/>
          <w:szCs w:val="22"/>
          <w:lang w:val="it-IT"/>
        </w:rPr>
        <w:t>Ecco perché,</w:t>
      </w:r>
      <w:r w:rsidR="00450CED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il nuovo</w:t>
      </w:r>
      <w:r w:rsidRPr="006544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punto vendita </w:t>
      </w:r>
      <w:r w:rsidR="00450CE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presenta un </w:t>
      </w:r>
      <w:r w:rsidRPr="006544E3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look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contemporaneo e green </w:t>
      </w:r>
      <w:r w:rsidR="00450CE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dove si è accolti da</w:t>
      </w:r>
      <w:r w:rsidR="007078A9" w:rsidRPr="007F70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7078A9" w:rsidRPr="007F70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ampie </w:t>
      </w:r>
      <w:r w:rsidR="00D75B93" w:rsidRPr="007F70DF">
        <w:rPr>
          <w:rFonts w:asciiTheme="minorHAnsi" w:hAnsiTheme="minorHAnsi" w:cstheme="minorHAnsi"/>
          <w:b/>
          <w:sz w:val="22"/>
          <w:szCs w:val="22"/>
          <w:lang w:val="it-IT"/>
        </w:rPr>
        <w:t>corsie</w:t>
      </w:r>
      <w:r w:rsidR="00D75B93" w:rsidRPr="007F70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393686">
        <w:rPr>
          <w:rFonts w:asciiTheme="minorHAnsi" w:hAnsiTheme="minorHAnsi" w:cstheme="minorHAnsi"/>
          <w:bCs/>
          <w:sz w:val="22"/>
          <w:szCs w:val="22"/>
          <w:lang w:val="it-IT"/>
        </w:rPr>
        <w:t>con una</w:t>
      </w:r>
      <w:r w:rsidR="00B379C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vasta</w:t>
      </w:r>
      <w:r w:rsidR="00D75B93" w:rsidRPr="007F70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EC057D" w:rsidRPr="007F70DF">
        <w:rPr>
          <w:rFonts w:asciiTheme="minorHAnsi" w:hAnsiTheme="minorHAnsi" w:cstheme="minorHAnsi"/>
          <w:b/>
          <w:sz w:val="22"/>
          <w:szCs w:val="22"/>
          <w:lang w:val="it-IT"/>
        </w:rPr>
        <w:t>scelta</w:t>
      </w:r>
      <w:r w:rsidR="0042702B" w:rsidRPr="007F70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 di </w:t>
      </w:r>
      <w:r w:rsidR="00923B8D">
        <w:rPr>
          <w:rFonts w:asciiTheme="minorHAnsi" w:hAnsiTheme="minorHAnsi" w:cstheme="minorHAnsi"/>
          <w:b/>
          <w:sz w:val="22"/>
          <w:szCs w:val="22"/>
          <w:lang w:val="it-IT"/>
        </w:rPr>
        <w:t>prodotti</w:t>
      </w:r>
      <w:r w:rsidR="00923B8D" w:rsidRPr="007F70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D75B93" w:rsidRPr="007F70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di qualità </w:t>
      </w:r>
      <w:r w:rsidR="00AF0B1C">
        <w:rPr>
          <w:rFonts w:asciiTheme="minorHAnsi" w:hAnsiTheme="minorHAnsi" w:cstheme="minorHAnsi"/>
          <w:b/>
          <w:sz w:val="22"/>
          <w:szCs w:val="22"/>
          <w:lang w:val="it-IT"/>
        </w:rPr>
        <w:t>al miglior prezzo</w:t>
      </w:r>
      <w:r w:rsidR="00D75B93" w:rsidRPr="00450CED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39368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Tutto il necessario</w:t>
      </w:r>
      <w:r w:rsidR="00D75B93" w:rsidRPr="007F70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42702B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per </w:t>
      </w:r>
      <w:r w:rsidR="00D75B93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godere di </w:t>
      </w:r>
      <w:r w:rsidR="0042702B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una </w:t>
      </w:r>
      <w:r w:rsidR="0042702B" w:rsidRPr="000A3CDF">
        <w:rPr>
          <w:rFonts w:asciiTheme="minorHAnsi" w:hAnsiTheme="minorHAnsi" w:cstheme="minorHAnsi"/>
          <w:b/>
          <w:sz w:val="22"/>
          <w:szCs w:val="22"/>
          <w:lang w:val="it-IT"/>
        </w:rPr>
        <w:t>spesa smart</w:t>
      </w:r>
      <w:r w:rsidR="00C63EAA">
        <w:rPr>
          <w:rFonts w:asciiTheme="minorHAnsi" w:hAnsiTheme="minorHAnsi" w:cstheme="minorHAnsi"/>
          <w:b/>
          <w:sz w:val="22"/>
          <w:szCs w:val="22"/>
          <w:lang w:val="it-IT"/>
        </w:rPr>
        <w:t xml:space="preserve"> e</w:t>
      </w:r>
      <w:r w:rsidR="0042702B" w:rsidRPr="000A3C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 semplice</w:t>
      </w:r>
      <w:r w:rsidR="00D75B93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450CED">
        <w:rPr>
          <w:rFonts w:asciiTheme="minorHAnsi" w:hAnsiTheme="minorHAnsi" w:cstheme="minorHAnsi"/>
          <w:bCs/>
          <w:sz w:val="22"/>
          <w:szCs w:val="22"/>
          <w:lang w:val="it-IT"/>
        </w:rPr>
        <w:t>che comprende una</w:t>
      </w:r>
      <w:r w:rsidR="00EC057D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selezione di</w:t>
      </w:r>
      <w:r w:rsidR="0042702B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42702B" w:rsidRPr="000A3C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referenze biologiche, </w:t>
      </w:r>
      <w:proofErr w:type="spellStart"/>
      <w:r w:rsidR="0056261F" w:rsidRPr="000A3CDF">
        <w:rPr>
          <w:rFonts w:asciiTheme="minorHAnsi" w:hAnsiTheme="minorHAnsi" w:cstheme="minorHAnsi"/>
          <w:b/>
          <w:sz w:val="22"/>
          <w:szCs w:val="22"/>
          <w:lang w:val="it-IT"/>
        </w:rPr>
        <w:t>freefrom</w:t>
      </w:r>
      <w:proofErr w:type="spellEnd"/>
      <w:r w:rsidR="0056261F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42702B" w:rsidRPr="000A3CDF">
        <w:rPr>
          <w:rFonts w:asciiTheme="minorHAnsi" w:hAnsiTheme="minorHAnsi" w:cstheme="minorHAnsi"/>
          <w:bCs/>
          <w:sz w:val="22"/>
          <w:szCs w:val="22"/>
          <w:lang w:val="it-IT"/>
        </w:rPr>
        <w:t>a cui si aggiung</w:t>
      </w:r>
      <w:r w:rsidR="0056261F" w:rsidRPr="000A3CDF">
        <w:rPr>
          <w:rFonts w:asciiTheme="minorHAnsi" w:hAnsiTheme="minorHAnsi" w:cstheme="minorHAnsi"/>
          <w:bCs/>
          <w:sz w:val="22"/>
          <w:szCs w:val="22"/>
          <w:lang w:val="it-IT"/>
        </w:rPr>
        <w:t>ono</w:t>
      </w:r>
      <w:r w:rsidR="0042702B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un</w:t>
      </w:r>
      <w:r w:rsidR="00DE1F0E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 gamma di </w:t>
      </w:r>
      <w:r w:rsidR="00DE1F0E" w:rsidRPr="000A3CDF">
        <w:rPr>
          <w:rFonts w:asciiTheme="minorHAnsi" w:hAnsiTheme="minorHAnsi" w:cstheme="minorHAnsi"/>
          <w:b/>
          <w:sz w:val="22"/>
          <w:szCs w:val="22"/>
          <w:lang w:val="it-IT"/>
        </w:rPr>
        <w:t>prodotti “to go” pronti al consumo</w:t>
      </w:r>
      <w:r w:rsidR="00D75B93" w:rsidRPr="000A3C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D75B93" w:rsidRPr="000A3CDF">
        <w:rPr>
          <w:rFonts w:asciiTheme="minorHAnsi" w:hAnsiTheme="minorHAnsi" w:cstheme="minorHAnsi"/>
          <w:bCs/>
          <w:sz w:val="22"/>
          <w:szCs w:val="22"/>
          <w:lang w:val="it-IT"/>
        </w:rPr>
        <w:t>e</w:t>
      </w:r>
      <w:r w:rsidR="00D75B93" w:rsidRPr="000A3C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F56534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un </w:t>
      </w:r>
      <w:r w:rsidR="00984036" w:rsidRPr="000A3CDF">
        <w:rPr>
          <w:rFonts w:asciiTheme="minorHAnsi" w:hAnsiTheme="minorHAnsi" w:cstheme="minorHAnsi"/>
          <w:b/>
          <w:sz w:val="22"/>
          <w:szCs w:val="22"/>
          <w:lang w:val="it-IT"/>
        </w:rPr>
        <w:t>reparto frutta e verdura</w:t>
      </w:r>
      <w:r w:rsidR="00984036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con </w:t>
      </w:r>
      <w:r w:rsidR="00984036" w:rsidRPr="000A3CDF">
        <w:rPr>
          <w:rFonts w:asciiTheme="minorHAnsi" w:hAnsiTheme="minorHAnsi" w:cstheme="minorHAnsi"/>
          <w:b/>
          <w:sz w:val="22"/>
          <w:szCs w:val="22"/>
          <w:lang w:val="it-IT"/>
        </w:rPr>
        <w:t>prodotti</w:t>
      </w:r>
      <w:r w:rsidR="00984036" w:rsidRPr="000A3CDF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sempre </w:t>
      </w:r>
      <w:r w:rsidR="00984036" w:rsidRPr="000A3CDF">
        <w:rPr>
          <w:rFonts w:asciiTheme="minorHAnsi" w:hAnsiTheme="minorHAnsi" w:cstheme="minorHAnsi"/>
          <w:b/>
          <w:sz w:val="22"/>
          <w:szCs w:val="22"/>
          <w:lang w:val="it-IT"/>
        </w:rPr>
        <w:t xml:space="preserve">freschi e salutari. </w:t>
      </w:r>
      <w:bookmarkStart w:id="6" w:name="_Hlk94253267"/>
      <w:r w:rsidR="000A3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</w:t>
      </w:r>
      <w:r w:rsidR="000A3CDF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li orari di apertura </w:t>
      </w:r>
      <w:r w:rsidR="000A3CDF" w:rsidRPr="00EF77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dello store</w:t>
      </w:r>
      <w:r w:rsidR="00AF0B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Bari</w:t>
      </w:r>
      <w:r w:rsidR="000A3CDF" w:rsidRPr="00EF77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sono pensati per assicurare la massima flessibilità di servizio</w:t>
      </w:r>
      <w:r w:rsidR="000A3CDF" w:rsidRPr="00EF77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</w:t>
      </w:r>
      <w:r w:rsidR="000A3CDF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dal lunedì al</w:t>
      </w:r>
      <w:r w:rsidR="00450CE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sabato dalle </w:t>
      </w:r>
      <w:r w:rsidR="000A3CDF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08:</w:t>
      </w:r>
      <w:r w:rsidR="000A3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0A3CDF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</w:t>
      </w:r>
      <w:r w:rsidR="000A3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0A3CDF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0A3CD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0A3CDF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450CE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 la domenica dalle </w:t>
      </w:r>
      <w:r w:rsidR="00450CED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450CE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9</w:t>
      </w:r>
      <w:r w:rsidR="00450CED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450CE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450CED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</w:t>
      </w:r>
      <w:r w:rsidR="00450CE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450CED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450CE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00</w:t>
      </w:r>
      <w:r w:rsidR="000A3C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bookmarkEnd w:id="6"/>
    </w:p>
    <w:p w14:paraId="702C2865" w14:textId="77777777" w:rsidR="00B379C2" w:rsidRDefault="00B379C2" w:rsidP="000A3C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C090CCB" w14:textId="77777777" w:rsidR="00562E06" w:rsidRPr="001E73EF" w:rsidRDefault="00562E06" w:rsidP="00562E06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lastRenderedPageBreak/>
        <w:t>L’iniziativa</w:t>
      </w:r>
      <w:r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“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I</w:t>
      </w:r>
      <w:r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limoni per la ricerca”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con</w:t>
      </w:r>
      <w:r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F</w:t>
      </w:r>
      <w:r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ondazione 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</w:t>
      </w:r>
      <w:r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mberto 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V</w:t>
      </w:r>
      <w:r w:rsidRPr="00D15A6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eronesi</w:t>
      </w:r>
    </w:p>
    <w:p w14:paraId="623CB750" w14:textId="77777777" w:rsidR="00562E06" w:rsidRDefault="00562E06" w:rsidP="00562E0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A80E95">
        <w:rPr>
          <w:rFonts w:eastAsiaTheme="minorHAnsi" w:cs="Calibri-Bold"/>
          <w:bCs/>
          <w:color w:val="auto"/>
          <w:sz w:val="22"/>
          <w:szCs w:val="22"/>
          <w:lang w:eastAsia="en-US"/>
        </w:rPr>
        <w:t>Lidl Italia partecipa alla sesta edizione dell’iniziativa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“I limoni per la ricerca”</w:t>
      </w:r>
      <w:r w:rsidRPr="00A80E9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un progetto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nazionale per </w:t>
      </w:r>
      <w:r w:rsidRPr="007E3733">
        <w:rPr>
          <w:rFonts w:eastAsiaTheme="minorHAnsi" w:cs="Calibri-Bold"/>
          <w:b/>
          <w:color w:val="auto"/>
          <w:sz w:val="22"/>
          <w:szCs w:val="22"/>
          <w:lang w:eastAsia="en-US"/>
        </w:rPr>
        <w:t>sostenere medici e ricercatori d'eccellenza</w:t>
      </w:r>
      <w:r w:rsidRP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fino ad ora ha 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permesso di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finanziare 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il lavoro annuale di 30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755A3E">
        <w:rPr>
          <w:rFonts w:eastAsiaTheme="minorHAnsi" w:cs="Calibri-Bold"/>
          <w:bCs/>
          <w:color w:val="auto"/>
          <w:sz w:val="22"/>
          <w:szCs w:val="22"/>
          <w:lang w:eastAsia="en-US"/>
        </w:rPr>
        <w:t>ricercatori e ricercatrici.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Dall’1 al 15 aprile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 infatti, anche nel nuovo store di Torino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sono in vendita 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speciali retine da 500 grammi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 limoni siciliani varietà </w:t>
      </w:r>
      <w:proofErr w:type="spellStart"/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primofiore</w:t>
      </w:r>
      <w:proofErr w:type="spellEnd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e,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p</w:t>
      </w:r>
      <w:r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er ogni retina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7E3733">
        <w:rPr>
          <w:rFonts w:eastAsiaTheme="minorHAnsi" w:cs="Calibri-Bold"/>
          <w:b/>
          <w:color w:val="auto"/>
          <w:sz w:val="22"/>
          <w:szCs w:val="22"/>
          <w:lang w:eastAsia="en-US"/>
        </w:rPr>
        <w:t>venduta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 costo di 2 euro,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verranno devoluti </w:t>
      </w:r>
      <w:r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40 centesimi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lla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A80E95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Umberto Veronesi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Quest’ultima,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n</w:t>
      </w:r>
      <w:r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>ata nel 2003 su iniziativa del Professor Umberto Veronesi, si occupa di sostenere la ricerca scientifica d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’e</w:t>
      </w:r>
      <w:r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ccellenza attraverso l’erogazione di finanziamenti per ricercatori qualificati e meritevoli, impegnati nel campo dell’oncologia,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della </w:t>
      </w:r>
      <w:r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cardiologia,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delle </w:t>
      </w:r>
      <w:r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neuroscienze e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della </w:t>
      </w:r>
      <w:r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>nutrigenomica.</w:t>
      </w:r>
    </w:p>
    <w:p w14:paraId="68ACE70F" w14:textId="30C4B646" w:rsidR="00A165D3" w:rsidRPr="00A165D3" w:rsidRDefault="00A165D3" w:rsidP="00A165D3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</w:p>
    <w:bookmarkEnd w:id="5"/>
    <w:p w14:paraId="39B21D15" w14:textId="77777777" w:rsidR="00A67FD8" w:rsidRPr="00A67FD8" w:rsidRDefault="00A67FD8" w:rsidP="00A67FD8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67FD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67FD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112931D" w14:textId="1F986D11" w:rsidR="00A67FD8" w:rsidRPr="00A67FD8" w:rsidRDefault="00A67FD8" w:rsidP="00A67FD8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700</w:t>
      </w:r>
      <w:r w:rsidRPr="00A67FD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</w:t>
      </w:r>
      <w:r w:rsidRPr="00A67FD8">
        <w:rPr>
          <w:rFonts w:cs="Calibri-Bold"/>
          <w:color w:val="1F497D" w:themeColor="text2"/>
          <w:sz w:val="18"/>
          <w:szCs w:val="18"/>
          <w:lang w:val="it-IT"/>
        </w:rPr>
        <w:t>punti vendita riforniti quotidianamente da 11 piattaforme logistiche dislocate sul territorio nazionale, impiegando complessivamente 20.000 collaboratori. L’offerta a scaffale si compone di oltre 3.500 referenze attentamente</w:t>
      </w:r>
      <w:r w:rsidR="007160CF">
        <w:rPr>
          <w:rFonts w:cs="Calibri-Bold"/>
          <w:color w:val="1F497D" w:themeColor="text2"/>
          <w:sz w:val="18"/>
          <w:szCs w:val="18"/>
          <w:lang w:val="it-IT"/>
        </w:rPr>
        <w:t xml:space="preserve"> s</w:t>
      </w:r>
      <w:r w:rsidRPr="00A67FD8">
        <w:rPr>
          <w:rFonts w:cs="Calibri-Bold"/>
          <w:color w:val="1F497D" w:themeColor="text2"/>
          <w:sz w:val="18"/>
          <w:szCs w:val="18"/>
          <w:lang w:val="it-IT"/>
        </w:rPr>
        <w:t>elezionate, di cui oltre l’80% prodotte in Italia e a marchio proprio per garantire al cliente il miglior rapporto qualità-prezzo.</w:t>
      </w:r>
    </w:p>
    <w:p w14:paraId="40A262E7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0B90792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45642E33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67FD8">
        <w:rPr>
          <w:rFonts w:cs="Calibri-Bold"/>
          <w:color w:val="1F497D" w:themeColor="text2"/>
          <w:sz w:val="18"/>
          <w:szCs w:val="18"/>
          <w:lang w:val="it-IT"/>
        </w:rPr>
        <w:t>srl</w:t>
      </w:r>
      <w:proofErr w:type="spellEnd"/>
      <w:r w:rsidRPr="00A67FD8">
        <w:rPr>
          <w:rFonts w:cs="Calibri-Bold"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2F4D4347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color w:val="1F497D" w:themeColor="text2"/>
          <w:sz w:val="18"/>
          <w:szCs w:val="18"/>
          <w:lang w:val="it-IT"/>
        </w:rPr>
        <w:t>Via Augusto Ruffo, 36 - 37040 Arcole (VR)</w:t>
      </w:r>
    </w:p>
    <w:p w14:paraId="421AD216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color w:val="1F497D" w:themeColor="text2"/>
          <w:sz w:val="18"/>
          <w:szCs w:val="18"/>
          <w:lang w:val="it-IT"/>
        </w:rPr>
        <w:t>Tel. 045.6135100</w:t>
      </w:r>
    </w:p>
    <w:p w14:paraId="19FA60EC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color w:val="1F497D" w:themeColor="text2"/>
          <w:sz w:val="18"/>
          <w:szCs w:val="18"/>
          <w:lang w:val="it-IT"/>
        </w:rPr>
        <w:t>E-mail: stampa@lidl.it</w:t>
      </w:r>
    </w:p>
    <w:p w14:paraId="1FB83261" w14:textId="35D621D0" w:rsidR="00171FA8" w:rsidRPr="006E42C5" w:rsidRDefault="00171FA8" w:rsidP="00A67FD8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9CB2E" w14:textId="77777777" w:rsidR="00242487" w:rsidRDefault="00242487" w:rsidP="003D467C">
      <w:pPr>
        <w:spacing w:after="0" w:line="240" w:lineRule="auto"/>
      </w:pPr>
      <w:r>
        <w:separator/>
      </w:r>
    </w:p>
  </w:endnote>
  <w:endnote w:type="continuationSeparator" w:id="0">
    <w:p w14:paraId="12E9178F" w14:textId="77777777" w:rsidR="00242487" w:rsidRDefault="0024248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8E192" w14:textId="77777777" w:rsidR="00242487" w:rsidRDefault="00242487" w:rsidP="003D467C">
      <w:pPr>
        <w:spacing w:after="0" w:line="240" w:lineRule="auto"/>
      </w:pPr>
      <w:r>
        <w:separator/>
      </w:r>
    </w:p>
  </w:footnote>
  <w:footnote w:type="continuationSeparator" w:id="0">
    <w:p w14:paraId="51C3483D" w14:textId="77777777" w:rsidR="00242487" w:rsidRDefault="0024248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167CD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3D7406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44035"/>
    <w:multiLevelType w:val="hybridMultilevel"/>
    <w:tmpl w:val="F4C010D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225597"/>
    <w:multiLevelType w:val="hybridMultilevel"/>
    <w:tmpl w:val="8EF601B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0080B7E"/>
    <w:multiLevelType w:val="hybridMultilevel"/>
    <w:tmpl w:val="42063FB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362B7F6">
      <w:numFmt w:val="bullet"/>
      <w:lvlText w:val="6"/>
      <w:lvlJc w:val="left"/>
      <w:pPr>
        <w:ind w:left="1800" w:hanging="360"/>
      </w:pPr>
      <w:rPr>
        <w:rFonts w:ascii="MinionPro-Regular" w:eastAsiaTheme="minorHAnsi" w:hAnsi="MinionPro-Regular" w:cs="Calibri-Bold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422479"/>
    <w:multiLevelType w:val="hybridMultilevel"/>
    <w:tmpl w:val="E0ACDEB0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6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45F5B"/>
    <w:rsid w:val="000575B7"/>
    <w:rsid w:val="000603EC"/>
    <w:rsid w:val="00061C00"/>
    <w:rsid w:val="0007383C"/>
    <w:rsid w:val="0007435D"/>
    <w:rsid w:val="0007713C"/>
    <w:rsid w:val="000804E6"/>
    <w:rsid w:val="00081A27"/>
    <w:rsid w:val="000914C7"/>
    <w:rsid w:val="00095DF9"/>
    <w:rsid w:val="000A198C"/>
    <w:rsid w:val="000A21BD"/>
    <w:rsid w:val="000A3CDF"/>
    <w:rsid w:val="000A58F5"/>
    <w:rsid w:val="000B2CA6"/>
    <w:rsid w:val="000B311F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2447"/>
    <w:rsid w:val="0011623D"/>
    <w:rsid w:val="001167C9"/>
    <w:rsid w:val="00122CE8"/>
    <w:rsid w:val="001241B5"/>
    <w:rsid w:val="0012454B"/>
    <w:rsid w:val="001437A4"/>
    <w:rsid w:val="00145D4E"/>
    <w:rsid w:val="0015267E"/>
    <w:rsid w:val="00153BC8"/>
    <w:rsid w:val="001614FB"/>
    <w:rsid w:val="00171FA8"/>
    <w:rsid w:val="001738F4"/>
    <w:rsid w:val="00173B1B"/>
    <w:rsid w:val="001769EB"/>
    <w:rsid w:val="00177431"/>
    <w:rsid w:val="00181A68"/>
    <w:rsid w:val="00182F03"/>
    <w:rsid w:val="00196DF6"/>
    <w:rsid w:val="001B24CD"/>
    <w:rsid w:val="001C2784"/>
    <w:rsid w:val="001D3D2E"/>
    <w:rsid w:val="001D47AB"/>
    <w:rsid w:val="001D4E79"/>
    <w:rsid w:val="001D6750"/>
    <w:rsid w:val="001D7609"/>
    <w:rsid w:val="001E0DB3"/>
    <w:rsid w:val="001E5219"/>
    <w:rsid w:val="001F0C9C"/>
    <w:rsid w:val="002003B8"/>
    <w:rsid w:val="00200EFB"/>
    <w:rsid w:val="0020497C"/>
    <w:rsid w:val="0020506A"/>
    <w:rsid w:val="00206F17"/>
    <w:rsid w:val="002244A1"/>
    <w:rsid w:val="00242487"/>
    <w:rsid w:val="00244CA2"/>
    <w:rsid w:val="0024740A"/>
    <w:rsid w:val="0025075B"/>
    <w:rsid w:val="00251EEE"/>
    <w:rsid w:val="00255F30"/>
    <w:rsid w:val="00255FAA"/>
    <w:rsid w:val="00256E76"/>
    <w:rsid w:val="00257AE3"/>
    <w:rsid w:val="00264DE3"/>
    <w:rsid w:val="0026716E"/>
    <w:rsid w:val="00281C26"/>
    <w:rsid w:val="002822F1"/>
    <w:rsid w:val="0028454D"/>
    <w:rsid w:val="002861B3"/>
    <w:rsid w:val="00290A4E"/>
    <w:rsid w:val="00291ED4"/>
    <w:rsid w:val="00295D53"/>
    <w:rsid w:val="002A2EA8"/>
    <w:rsid w:val="002B09E0"/>
    <w:rsid w:val="002B149C"/>
    <w:rsid w:val="002B2B76"/>
    <w:rsid w:val="002B57D8"/>
    <w:rsid w:val="002B77A1"/>
    <w:rsid w:val="002D6A6B"/>
    <w:rsid w:val="002D779A"/>
    <w:rsid w:val="002E526E"/>
    <w:rsid w:val="002F325A"/>
    <w:rsid w:val="002F516C"/>
    <w:rsid w:val="003062A4"/>
    <w:rsid w:val="00310E19"/>
    <w:rsid w:val="00311639"/>
    <w:rsid w:val="00314D2A"/>
    <w:rsid w:val="003160B1"/>
    <w:rsid w:val="00316529"/>
    <w:rsid w:val="003230DC"/>
    <w:rsid w:val="00323BAC"/>
    <w:rsid w:val="00340E34"/>
    <w:rsid w:val="00362FE4"/>
    <w:rsid w:val="00363AF9"/>
    <w:rsid w:val="0036626B"/>
    <w:rsid w:val="0037317E"/>
    <w:rsid w:val="003747D3"/>
    <w:rsid w:val="0037694A"/>
    <w:rsid w:val="00382D51"/>
    <w:rsid w:val="00387336"/>
    <w:rsid w:val="00393686"/>
    <w:rsid w:val="003A2FDB"/>
    <w:rsid w:val="003A5FAA"/>
    <w:rsid w:val="003B0583"/>
    <w:rsid w:val="003B0918"/>
    <w:rsid w:val="003B2E94"/>
    <w:rsid w:val="003B4989"/>
    <w:rsid w:val="003C0B97"/>
    <w:rsid w:val="003C3961"/>
    <w:rsid w:val="003C6067"/>
    <w:rsid w:val="003C659E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500D"/>
    <w:rsid w:val="0042702B"/>
    <w:rsid w:val="004305C9"/>
    <w:rsid w:val="00430901"/>
    <w:rsid w:val="00435E92"/>
    <w:rsid w:val="00444D83"/>
    <w:rsid w:val="00447819"/>
    <w:rsid w:val="00450CED"/>
    <w:rsid w:val="004547FE"/>
    <w:rsid w:val="004569A0"/>
    <w:rsid w:val="00461B61"/>
    <w:rsid w:val="00462465"/>
    <w:rsid w:val="00464F63"/>
    <w:rsid w:val="0048056B"/>
    <w:rsid w:val="00487995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5794"/>
    <w:rsid w:val="004E78E7"/>
    <w:rsid w:val="0050059B"/>
    <w:rsid w:val="00501859"/>
    <w:rsid w:val="005025CE"/>
    <w:rsid w:val="005278FE"/>
    <w:rsid w:val="00527EA6"/>
    <w:rsid w:val="00531A26"/>
    <w:rsid w:val="00532BD6"/>
    <w:rsid w:val="00533200"/>
    <w:rsid w:val="005367C7"/>
    <w:rsid w:val="00536EE6"/>
    <w:rsid w:val="00540F70"/>
    <w:rsid w:val="00553C27"/>
    <w:rsid w:val="00554AB8"/>
    <w:rsid w:val="00554CC1"/>
    <w:rsid w:val="0056010E"/>
    <w:rsid w:val="0056261F"/>
    <w:rsid w:val="00562E06"/>
    <w:rsid w:val="0056405F"/>
    <w:rsid w:val="00571029"/>
    <w:rsid w:val="00572298"/>
    <w:rsid w:val="005817EF"/>
    <w:rsid w:val="0058276E"/>
    <w:rsid w:val="005A1874"/>
    <w:rsid w:val="005A2278"/>
    <w:rsid w:val="005A3096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544E3"/>
    <w:rsid w:val="00672E99"/>
    <w:rsid w:val="00674292"/>
    <w:rsid w:val="006769B5"/>
    <w:rsid w:val="006805C2"/>
    <w:rsid w:val="006947AB"/>
    <w:rsid w:val="006A34C3"/>
    <w:rsid w:val="006A7843"/>
    <w:rsid w:val="006A7E99"/>
    <w:rsid w:val="006B7030"/>
    <w:rsid w:val="006B7AB8"/>
    <w:rsid w:val="006D4394"/>
    <w:rsid w:val="006E42C5"/>
    <w:rsid w:val="00704D5B"/>
    <w:rsid w:val="00705351"/>
    <w:rsid w:val="007060CE"/>
    <w:rsid w:val="007078A9"/>
    <w:rsid w:val="007160CF"/>
    <w:rsid w:val="00716EB8"/>
    <w:rsid w:val="0072797D"/>
    <w:rsid w:val="00730ED9"/>
    <w:rsid w:val="00733CE1"/>
    <w:rsid w:val="00751E86"/>
    <w:rsid w:val="00764ECB"/>
    <w:rsid w:val="00766453"/>
    <w:rsid w:val="00767921"/>
    <w:rsid w:val="007704E5"/>
    <w:rsid w:val="00770F6B"/>
    <w:rsid w:val="00772C30"/>
    <w:rsid w:val="00777DAB"/>
    <w:rsid w:val="00783618"/>
    <w:rsid w:val="00791C40"/>
    <w:rsid w:val="00793CFB"/>
    <w:rsid w:val="007A6C9E"/>
    <w:rsid w:val="007B25DA"/>
    <w:rsid w:val="007B71B3"/>
    <w:rsid w:val="007B71D7"/>
    <w:rsid w:val="007C1315"/>
    <w:rsid w:val="007D3DD0"/>
    <w:rsid w:val="007D536B"/>
    <w:rsid w:val="007D53DB"/>
    <w:rsid w:val="007F6D48"/>
    <w:rsid w:val="007F70DF"/>
    <w:rsid w:val="00801FB3"/>
    <w:rsid w:val="008040D9"/>
    <w:rsid w:val="00813BB9"/>
    <w:rsid w:val="00820951"/>
    <w:rsid w:val="008234CB"/>
    <w:rsid w:val="00832CB5"/>
    <w:rsid w:val="00835707"/>
    <w:rsid w:val="00835F47"/>
    <w:rsid w:val="0084622B"/>
    <w:rsid w:val="0084746E"/>
    <w:rsid w:val="00847C33"/>
    <w:rsid w:val="00851B0A"/>
    <w:rsid w:val="00867666"/>
    <w:rsid w:val="00877B4F"/>
    <w:rsid w:val="008834FB"/>
    <w:rsid w:val="00887485"/>
    <w:rsid w:val="00894A70"/>
    <w:rsid w:val="00894E87"/>
    <w:rsid w:val="008A1261"/>
    <w:rsid w:val="008A4EBB"/>
    <w:rsid w:val="008B41E3"/>
    <w:rsid w:val="008B42D0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7877"/>
    <w:rsid w:val="009201D4"/>
    <w:rsid w:val="00921CB4"/>
    <w:rsid w:val="00923B8D"/>
    <w:rsid w:val="00924923"/>
    <w:rsid w:val="0093165D"/>
    <w:rsid w:val="0093340C"/>
    <w:rsid w:val="00933BC4"/>
    <w:rsid w:val="00941CA7"/>
    <w:rsid w:val="009430F7"/>
    <w:rsid w:val="00952A84"/>
    <w:rsid w:val="0095498A"/>
    <w:rsid w:val="00956053"/>
    <w:rsid w:val="009566E0"/>
    <w:rsid w:val="009602A8"/>
    <w:rsid w:val="00961E6B"/>
    <w:rsid w:val="0096473E"/>
    <w:rsid w:val="009651B2"/>
    <w:rsid w:val="00984036"/>
    <w:rsid w:val="009923C2"/>
    <w:rsid w:val="00996420"/>
    <w:rsid w:val="009A15E3"/>
    <w:rsid w:val="009A4B76"/>
    <w:rsid w:val="009A4D0F"/>
    <w:rsid w:val="009A6E93"/>
    <w:rsid w:val="009B1739"/>
    <w:rsid w:val="009B28B2"/>
    <w:rsid w:val="009B2E69"/>
    <w:rsid w:val="009C5BA7"/>
    <w:rsid w:val="009C6704"/>
    <w:rsid w:val="009D149B"/>
    <w:rsid w:val="009D4B62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165D3"/>
    <w:rsid w:val="00A433E2"/>
    <w:rsid w:val="00A46AB5"/>
    <w:rsid w:val="00A46B60"/>
    <w:rsid w:val="00A474BA"/>
    <w:rsid w:val="00A54D40"/>
    <w:rsid w:val="00A5547E"/>
    <w:rsid w:val="00A60463"/>
    <w:rsid w:val="00A6637F"/>
    <w:rsid w:val="00A67FD8"/>
    <w:rsid w:val="00A901FF"/>
    <w:rsid w:val="00A91D97"/>
    <w:rsid w:val="00A9461F"/>
    <w:rsid w:val="00A96258"/>
    <w:rsid w:val="00A974BF"/>
    <w:rsid w:val="00AA0D98"/>
    <w:rsid w:val="00AA29AA"/>
    <w:rsid w:val="00AB08DE"/>
    <w:rsid w:val="00AB5BE4"/>
    <w:rsid w:val="00AB71BA"/>
    <w:rsid w:val="00AB7F62"/>
    <w:rsid w:val="00AD307B"/>
    <w:rsid w:val="00AE1952"/>
    <w:rsid w:val="00AE43D2"/>
    <w:rsid w:val="00AE5AD6"/>
    <w:rsid w:val="00AE5F79"/>
    <w:rsid w:val="00AE7DC5"/>
    <w:rsid w:val="00AF037F"/>
    <w:rsid w:val="00AF0B1C"/>
    <w:rsid w:val="00AF2A99"/>
    <w:rsid w:val="00B0160E"/>
    <w:rsid w:val="00B0170B"/>
    <w:rsid w:val="00B0321F"/>
    <w:rsid w:val="00B1096B"/>
    <w:rsid w:val="00B2081E"/>
    <w:rsid w:val="00B24737"/>
    <w:rsid w:val="00B306AF"/>
    <w:rsid w:val="00B379C2"/>
    <w:rsid w:val="00B4063B"/>
    <w:rsid w:val="00B458F2"/>
    <w:rsid w:val="00B618D9"/>
    <w:rsid w:val="00B61A84"/>
    <w:rsid w:val="00B61B06"/>
    <w:rsid w:val="00B668C1"/>
    <w:rsid w:val="00B70BDA"/>
    <w:rsid w:val="00B74901"/>
    <w:rsid w:val="00B76889"/>
    <w:rsid w:val="00B87654"/>
    <w:rsid w:val="00B87D7E"/>
    <w:rsid w:val="00B9004C"/>
    <w:rsid w:val="00BA4995"/>
    <w:rsid w:val="00BA6EB1"/>
    <w:rsid w:val="00BA7A07"/>
    <w:rsid w:val="00BB6989"/>
    <w:rsid w:val="00BB7EE9"/>
    <w:rsid w:val="00BC26FA"/>
    <w:rsid w:val="00BC3786"/>
    <w:rsid w:val="00BD500F"/>
    <w:rsid w:val="00BF2955"/>
    <w:rsid w:val="00C118D7"/>
    <w:rsid w:val="00C20E9A"/>
    <w:rsid w:val="00C249BC"/>
    <w:rsid w:val="00C315B2"/>
    <w:rsid w:val="00C31681"/>
    <w:rsid w:val="00C4410B"/>
    <w:rsid w:val="00C45C44"/>
    <w:rsid w:val="00C51F22"/>
    <w:rsid w:val="00C53A65"/>
    <w:rsid w:val="00C63EAA"/>
    <w:rsid w:val="00C843BC"/>
    <w:rsid w:val="00C86991"/>
    <w:rsid w:val="00C8774D"/>
    <w:rsid w:val="00C94B5F"/>
    <w:rsid w:val="00C95D9D"/>
    <w:rsid w:val="00CA4357"/>
    <w:rsid w:val="00CB2007"/>
    <w:rsid w:val="00CD6B04"/>
    <w:rsid w:val="00CD7684"/>
    <w:rsid w:val="00CE1C60"/>
    <w:rsid w:val="00CF1A14"/>
    <w:rsid w:val="00D0635C"/>
    <w:rsid w:val="00D0699A"/>
    <w:rsid w:val="00D20D04"/>
    <w:rsid w:val="00D213BD"/>
    <w:rsid w:val="00D22C5C"/>
    <w:rsid w:val="00D22E59"/>
    <w:rsid w:val="00D31699"/>
    <w:rsid w:val="00D35B12"/>
    <w:rsid w:val="00D45AAC"/>
    <w:rsid w:val="00D534E7"/>
    <w:rsid w:val="00D53813"/>
    <w:rsid w:val="00D57B2C"/>
    <w:rsid w:val="00D6078F"/>
    <w:rsid w:val="00D66EC5"/>
    <w:rsid w:val="00D734AF"/>
    <w:rsid w:val="00D75220"/>
    <w:rsid w:val="00D7546B"/>
    <w:rsid w:val="00D75B93"/>
    <w:rsid w:val="00D7708D"/>
    <w:rsid w:val="00D97C26"/>
    <w:rsid w:val="00DA057B"/>
    <w:rsid w:val="00DA2376"/>
    <w:rsid w:val="00DA2CB7"/>
    <w:rsid w:val="00DA7CB4"/>
    <w:rsid w:val="00DB5592"/>
    <w:rsid w:val="00DC42AA"/>
    <w:rsid w:val="00DC7925"/>
    <w:rsid w:val="00DD0E11"/>
    <w:rsid w:val="00DD1EBB"/>
    <w:rsid w:val="00DE1F0E"/>
    <w:rsid w:val="00DE3421"/>
    <w:rsid w:val="00DE5325"/>
    <w:rsid w:val="00DE56DD"/>
    <w:rsid w:val="00DE6EE4"/>
    <w:rsid w:val="00DF3D08"/>
    <w:rsid w:val="00DF46D9"/>
    <w:rsid w:val="00DF79CA"/>
    <w:rsid w:val="00E0460F"/>
    <w:rsid w:val="00E07031"/>
    <w:rsid w:val="00E079D0"/>
    <w:rsid w:val="00E07D37"/>
    <w:rsid w:val="00E20156"/>
    <w:rsid w:val="00E2661C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0558"/>
    <w:rsid w:val="00E725D6"/>
    <w:rsid w:val="00E76A27"/>
    <w:rsid w:val="00E77126"/>
    <w:rsid w:val="00E83BD1"/>
    <w:rsid w:val="00E91353"/>
    <w:rsid w:val="00E92C28"/>
    <w:rsid w:val="00EA0712"/>
    <w:rsid w:val="00EA6353"/>
    <w:rsid w:val="00EB0559"/>
    <w:rsid w:val="00EB7A1F"/>
    <w:rsid w:val="00EC057D"/>
    <w:rsid w:val="00EC0605"/>
    <w:rsid w:val="00EC4CE1"/>
    <w:rsid w:val="00ED1B20"/>
    <w:rsid w:val="00ED20A6"/>
    <w:rsid w:val="00ED229D"/>
    <w:rsid w:val="00EE4F5C"/>
    <w:rsid w:val="00EE6CDC"/>
    <w:rsid w:val="00EF2FB0"/>
    <w:rsid w:val="00EF6391"/>
    <w:rsid w:val="00EF7799"/>
    <w:rsid w:val="00F00F8F"/>
    <w:rsid w:val="00F027B9"/>
    <w:rsid w:val="00F12281"/>
    <w:rsid w:val="00F16C0E"/>
    <w:rsid w:val="00F17DDA"/>
    <w:rsid w:val="00F2528A"/>
    <w:rsid w:val="00F2625C"/>
    <w:rsid w:val="00F47C01"/>
    <w:rsid w:val="00F5038E"/>
    <w:rsid w:val="00F505E4"/>
    <w:rsid w:val="00F54098"/>
    <w:rsid w:val="00F56534"/>
    <w:rsid w:val="00F725A6"/>
    <w:rsid w:val="00F746A0"/>
    <w:rsid w:val="00F751F0"/>
    <w:rsid w:val="00F77BEC"/>
    <w:rsid w:val="00F84734"/>
    <w:rsid w:val="00F849CD"/>
    <w:rsid w:val="00F90D0F"/>
    <w:rsid w:val="00F93588"/>
    <w:rsid w:val="00F94889"/>
    <w:rsid w:val="00FB5053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cf04dab-dc09-4c96-8051-2bc2fa59da3e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0EDCAD-49E7-4100-B531-E3F8868A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30</cp:revision>
  <cp:lastPrinted>2022-04-04T07:27:00Z</cp:lastPrinted>
  <dcterms:created xsi:type="dcterms:W3CDTF">2021-09-06T09:20:00Z</dcterms:created>
  <dcterms:modified xsi:type="dcterms:W3CDTF">2022-04-04T07:28:00Z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