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F36861" w14:textId="77777777" w:rsidR="00A52BD5" w:rsidRDefault="00883FCA" w:rsidP="00883FCA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CAMBIA </w:t>
      </w:r>
      <w:r w:rsidR="00CE698E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SEDE E</w:t>
      </w:r>
      <w:r w:rsidR="00A52BD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SI PRESENTA</w:t>
      </w:r>
    </w:p>
    <w:p w14:paraId="5EB50B56" w14:textId="4FC15C01" w:rsidR="00530E34" w:rsidRDefault="00A52BD5" w:rsidP="00883FCA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CON UN NUOVO</w:t>
      </w:r>
      <w:r w:rsidR="00CE698E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LOOK </w:t>
      </w:r>
      <w:r w:rsidR="00883FCA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AD </w:t>
      </w:r>
      <w:r w:rsidR="00883B1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ANCONA</w:t>
      </w:r>
    </w:p>
    <w:p w14:paraId="155B2E36" w14:textId="2704344B" w:rsidR="00883B11" w:rsidRDefault="000858EF" w:rsidP="00883B11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9748E5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Nuovo punto </w:t>
      </w:r>
      <w:r w:rsidRPr="00A52BD5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vendita </w:t>
      </w:r>
      <w:r w:rsidR="00D256D2" w:rsidRPr="00A52BD5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in Via </w:t>
      </w:r>
      <w:r w:rsidR="00A52BD5" w:rsidRPr="00A52BD5">
        <w:rPr>
          <w:rFonts w:asciiTheme="minorHAnsi" w:hAnsiTheme="minorHAnsi" w:cstheme="minorHAnsi"/>
          <w:bCs/>
          <w:i/>
          <w:sz w:val="28"/>
          <w:szCs w:val="28"/>
          <w:lang w:val="it-IT"/>
        </w:rPr>
        <w:t>della Montagnola 30</w:t>
      </w:r>
    </w:p>
    <w:p w14:paraId="1A2F911E" w14:textId="62E34CA8" w:rsidR="00883B11" w:rsidRPr="00883B11" w:rsidRDefault="00883B11" w:rsidP="00883B11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883B11">
        <w:rPr>
          <w:rFonts w:asciiTheme="minorHAnsi" w:hAnsiTheme="minorHAnsi" w:cstheme="minorHAnsi"/>
          <w:bCs/>
          <w:i/>
          <w:sz w:val="28"/>
          <w:szCs w:val="28"/>
          <w:lang w:val="it-IT"/>
        </w:rPr>
        <w:t>Un</w:t>
      </w:r>
      <w:r w:rsidR="007335A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’operazione </w:t>
      </w:r>
      <w:r w:rsidRPr="00883B11">
        <w:rPr>
          <w:rFonts w:asciiTheme="minorHAnsi" w:hAnsiTheme="minorHAnsi" w:cstheme="minorHAnsi"/>
          <w:bCs/>
          <w:i/>
          <w:sz w:val="28"/>
          <w:szCs w:val="28"/>
          <w:lang w:val="it-IT"/>
        </w:rPr>
        <w:t>green proiettat</w:t>
      </w:r>
      <w:r w:rsidR="007335AA">
        <w:rPr>
          <w:rFonts w:asciiTheme="minorHAnsi" w:hAnsiTheme="minorHAnsi" w:cstheme="minorHAnsi"/>
          <w:bCs/>
          <w:i/>
          <w:sz w:val="28"/>
          <w:szCs w:val="28"/>
          <w:lang w:val="it-IT"/>
        </w:rPr>
        <w:t>a</w:t>
      </w:r>
      <w:r w:rsidRPr="00883B11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verso il futuro</w:t>
      </w:r>
    </w:p>
    <w:p w14:paraId="742BA33E" w14:textId="14083300" w:rsidR="00B32C6B" w:rsidRDefault="00B32C6B" w:rsidP="00316529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199943EB" w14:textId="77777777" w:rsidR="00A52BD5" w:rsidRPr="009748E5" w:rsidRDefault="00A52BD5" w:rsidP="00316529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5B03E161" w14:textId="784C3CC8" w:rsidR="005B7885" w:rsidRPr="009748E5" w:rsidRDefault="00883B11" w:rsidP="00A52BD5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Ancona</w:t>
      </w:r>
      <w:r w:rsidR="005F12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12</w:t>
      </w:r>
      <w:r w:rsidR="00355A0C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maggio</w:t>
      </w:r>
      <w:r w:rsidR="008C6A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6328F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</w:t>
      </w:r>
      <w:r w:rsidR="007C1315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FE71D6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bookmarkStart w:id="0" w:name="_Hlk95897806"/>
      <w:r w:rsidR="00000116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7335A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Questa mattina </w:t>
      </w:r>
      <w:r w:rsidR="00000116" w:rsidRPr="007335A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="00000116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catena di supermercati leader nella GDO con 700 punti vendita nel Paese,</w:t>
      </w:r>
      <w:r w:rsidR="007335A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ha</w:t>
      </w:r>
      <w:r w:rsidR="00000116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bookmarkEnd w:id="0"/>
      <w:r w:rsidR="007F1F7F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inaugura</w:t>
      </w:r>
      <w:r w:rsidR="007335A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to</w:t>
      </w:r>
      <w:r w:rsidR="007F1F7F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un nuovo 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store </w:t>
      </w:r>
      <w:r w:rsidR="00CE698E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</w:t>
      </w:r>
      <w:r w:rsidR="007F1F7F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Ancona</w:t>
      </w:r>
      <w:r w:rsidR="00A52BD5" w:rsidRPr="00B05E3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A52BD5" w:rsidRPr="00B05E3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A52BD5" w:rsidRPr="00B05E3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alla presenza</w:t>
      </w:r>
      <w:r w:rsidR="00A52BD5" w:rsidRPr="00B05E3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A52BD5" w:rsidRPr="00B05E3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del</w:t>
      </w:r>
      <w:r w:rsidR="0000401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</w:t>
      </w:r>
      <w:r w:rsidR="00DC6F4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Assessore ai lavori pubblici Paolo </w:t>
      </w:r>
      <w:proofErr w:type="spellStart"/>
      <w:r w:rsidR="00DC6F4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Manarini</w:t>
      </w:r>
      <w:proofErr w:type="spellEnd"/>
      <w:r w:rsidR="007F1F7F" w:rsidRPr="00286F4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4F4F03" w:rsidRPr="00286F4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supermercato </w:t>
      </w:r>
      <w:r w:rsidR="007F1F7F" w:rsidRPr="00A52BD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sorge </w:t>
      </w:r>
      <w:r w:rsidR="00D256D2" w:rsidRPr="00A52BD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in Via </w:t>
      </w:r>
      <w:r w:rsidR="00A52BD5" w:rsidRPr="00A52BD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della Montagnola 30</w:t>
      </w:r>
      <w:r w:rsidR="00F37069" w:rsidRPr="00A52BD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presso</w:t>
      </w:r>
      <w:r w:rsidR="00F3706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F37069" w:rsidRPr="00F370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l’ex I</w:t>
      </w:r>
      <w:r w:rsidR="007335A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PC</w:t>
      </w:r>
      <w:r w:rsidR="00F37069" w:rsidRPr="00F370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Podesti,</w:t>
      </w:r>
      <w:r w:rsidR="00F3706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1B39CE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</w:t>
      </w:r>
      <w:r w:rsidR="00F2311F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sostituisce il precedente 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Lidl</w:t>
      </w:r>
      <w:r w:rsidR="00F2311F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7335A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</w:t>
      </w:r>
      <w:r w:rsidR="00F2311F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16E25" w:rsidRPr="00D16E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Via Flaminia</w:t>
      </w:r>
      <w:r w:rsidR="00CE698E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D16E25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aperto </w:t>
      </w:r>
      <w:r w:rsidR="00D16E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al pubblico oltre 20 anni </w:t>
      </w:r>
      <w:r w:rsidR="00B05E3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fa </w:t>
      </w:r>
      <w:r w:rsidR="00D16E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</w:t>
      </w:r>
      <w:r w:rsidR="00CE698E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ormai</w:t>
      </w:r>
      <w:r w:rsidR="00C7216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non più </w:t>
      </w:r>
      <w:r w:rsidR="00CE698E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rispondente</w:t>
      </w:r>
      <w:r w:rsidR="00C7216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E698E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all'</w:t>
      </w:r>
      <w:r w:rsidR="00C7216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immagine aziendale.</w:t>
      </w:r>
      <w:r w:rsidR="005B7885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7335A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nuovo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store rappresenta l’8° punto vendita Lidl tra la città e la provincia</w:t>
      </w:r>
      <w:r w:rsidR="007335A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Ancona</w:t>
      </w:r>
      <w:r w:rsidR="00D16E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la sua inaugurazione avviene </w:t>
      </w:r>
      <w:r w:rsidR="00D16E25" w:rsidRPr="00D16E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 poco più di un mese da</w:t>
      </w:r>
      <w:r w:rsidR="00D16E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quella del nuovo </w:t>
      </w:r>
      <w:r w:rsidR="00286F4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supermercato</w:t>
      </w:r>
      <w:r w:rsidR="00D16E25" w:rsidRPr="00D16E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Falconara</w:t>
      </w:r>
      <w:r w:rsidR="00F370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Marittima</w:t>
      </w:r>
      <w:r w:rsidR="00D16E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16E25" w:rsidRPr="00D16E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(AN)</w:t>
      </w:r>
      <w:r w:rsidR="00D16E2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a</w:t>
      </w:r>
      <w:r w:rsidR="00F370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perto al pubblico lo scorso 24 marzo.</w:t>
      </w:r>
    </w:p>
    <w:p w14:paraId="47753C28" w14:textId="3AAA021C" w:rsidR="00C468BA" w:rsidRPr="009748E5" w:rsidRDefault="001B39CE" w:rsidP="00C45C44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</w:pP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</w:p>
    <w:p w14:paraId="5688DF90" w14:textId="14898C65" w:rsidR="00C45C44" w:rsidRPr="009748E5" w:rsidRDefault="00C45C44" w:rsidP="00C45C44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</w:t>
      </w:r>
      <w:r w:rsidR="003900B2"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</w:t>
      </w:r>
      <w:r w:rsidR="00355A0C"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edificio </w:t>
      </w:r>
      <w:r w:rsidR="007335AA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green</w:t>
      </w:r>
      <w:r w:rsidR="00974313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</w:t>
      </w:r>
    </w:p>
    <w:p w14:paraId="4A5EECC1" w14:textId="70EFBE1E" w:rsidR="00355A0C" w:rsidRDefault="00845051" w:rsidP="00355A0C">
      <w:pPr>
        <w:pStyle w:val="Default"/>
        <w:spacing w:line="288" w:lineRule="auto"/>
        <w:jc w:val="both"/>
        <w:rPr>
          <w:sz w:val="22"/>
          <w:szCs w:val="22"/>
        </w:rPr>
      </w:pPr>
      <w:r w:rsidRPr="006C6A38">
        <w:rPr>
          <w:rFonts w:asciiTheme="minorHAnsi" w:hAnsiTheme="minorHAnsi" w:cstheme="minorHAnsi"/>
          <w:bCs/>
          <w:color w:val="auto"/>
          <w:sz w:val="22"/>
          <w:szCs w:val="22"/>
        </w:rPr>
        <w:t>Il</w:t>
      </w:r>
      <w:r w:rsidR="000C364A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nuovo punto vendita è l’esempio di un’architettura rispettosa del contesto, grazie a pratiche di progettazione e costruzione che puntano alla </w:t>
      </w:r>
      <w:r w:rsidR="007335AA">
        <w:rPr>
          <w:rFonts w:asciiTheme="minorHAnsi" w:hAnsiTheme="minorHAnsi" w:cstheme="minorHAnsi"/>
          <w:b/>
          <w:color w:val="auto"/>
          <w:sz w:val="22"/>
          <w:szCs w:val="22"/>
        </w:rPr>
        <w:t xml:space="preserve">modernità </w:t>
      </w:r>
      <w:r w:rsidR="000C364A" w:rsidRPr="009748E5">
        <w:rPr>
          <w:rFonts w:asciiTheme="minorHAnsi" w:hAnsiTheme="minorHAnsi" w:cstheme="minorHAnsi"/>
          <w:b/>
          <w:color w:val="auto"/>
          <w:sz w:val="22"/>
          <w:szCs w:val="22"/>
        </w:rPr>
        <w:t>e all’efficienza energetica</w:t>
      </w:r>
      <w:r w:rsidR="000C364A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. Il supermercato, infatti,</w:t>
      </w:r>
      <w:r w:rsidR="00355A0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C364A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frutto di un progetto </w:t>
      </w:r>
      <w:r w:rsidR="00853C68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che ha portato al</w:t>
      </w:r>
      <w:r w:rsidR="000C364A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recupero d</w:t>
      </w:r>
      <w:r w:rsidR="007335AA">
        <w:rPr>
          <w:rFonts w:asciiTheme="minorHAnsi" w:hAnsiTheme="minorHAnsi" w:cstheme="minorHAnsi"/>
          <w:bCs/>
          <w:color w:val="auto"/>
          <w:sz w:val="22"/>
          <w:szCs w:val="22"/>
        </w:rPr>
        <w:t>ell</w:t>
      </w:r>
      <w:r w:rsidR="000C364A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’area </w:t>
      </w:r>
      <w:r w:rsidR="00F37069" w:rsidRPr="00F37069">
        <w:rPr>
          <w:rFonts w:asciiTheme="minorHAnsi" w:hAnsiTheme="minorHAnsi" w:cstheme="minorHAnsi"/>
          <w:bCs/>
          <w:color w:val="auto"/>
          <w:sz w:val="22"/>
          <w:szCs w:val="22"/>
        </w:rPr>
        <w:t>che un tempo ospitava l’istituto professionale per il commercio</w:t>
      </w:r>
      <w:r w:rsidR="007335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Ancona,</w:t>
      </w:r>
      <w:r w:rsidR="007335AA" w:rsidRPr="007335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335AA">
        <w:rPr>
          <w:rFonts w:asciiTheme="minorHAnsi" w:hAnsiTheme="minorHAnsi" w:cstheme="minorHAnsi"/>
          <w:bCs/>
          <w:color w:val="auto"/>
          <w:sz w:val="22"/>
          <w:szCs w:val="22"/>
        </w:rPr>
        <w:t>con</w:t>
      </w:r>
      <w:r w:rsidR="007335AA" w:rsidRPr="007335AA">
        <w:rPr>
          <w:sz w:val="22"/>
          <w:szCs w:val="22"/>
        </w:rPr>
        <w:t xml:space="preserve"> </w:t>
      </w:r>
      <w:r w:rsidR="007335AA">
        <w:rPr>
          <w:sz w:val="22"/>
          <w:szCs w:val="22"/>
        </w:rPr>
        <w:t xml:space="preserve">conseguente </w:t>
      </w:r>
      <w:r w:rsidR="007335AA" w:rsidRPr="007335AA">
        <w:rPr>
          <w:b/>
          <w:bCs/>
          <w:sz w:val="22"/>
          <w:szCs w:val="22"/>
        </w:rPr>
        <w:t>consumo di suolo pari a zero</w:t>
      </w:r>
      <w:r w:rsidR="007335AA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355A0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335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Tale operazione di </w:t>
      </w:r>
      <w:r w:rsidR="00883B11" w:rsidRPr="007335AA">
        <w:rPr>
          <w:rFonts w:asciiTheme="minorHAnsi" w:hAnsiTheme="minorHAnsi" w:cstheme="minorHAnsi"/>
          <w:bCs/>
          <w:color w:val="auto"/>
          <w:sz w:val="22"/>
          <w:szCs w:val="22"/>
        </w:rPr>
        <w:t>riqualificazione ha permesso a</w:t>
      </w:r>
      <w:r w:rsidR="007335AA" w:rsidRPr="007335AA">
        <w:rPr>
          <w:rFonts w:asciiTheme="minorHAnsi" w:hAnsiTheme="minorHAnsi" w:cstheme="minorHAnsi"/>
          <w:bCs/>
          <w:color w:val="auto"/>
          <w:sz w:val="22"/>
          <w:szCs w:val="22"/>
        </w:rPr>
        <w:t>ll’Insegna</w:t>
      </w:r>
      <w:r w:rsidR="00883B11" w:rsidRPr="007335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 linea con la propria politica di </w:t>
      </w:r>
      <w:r w:rsidR="00883B11" w:rsidRPr="007335AA">
        <w:rPr>
          <w:rFonts w:asciiTheme="minorHAnsi" w:hAnsiTheme="minorHAnsi" w:cstheme="minorHAnsi"/>
          <w:b/>
          <w:color w:val="auto"/>
          <w:sz w:val="22"/>
          <w:szCs w:val="22"/>
        </w:rPr>
        <w:t>sostenibilità ambientale</w:t>
      </w:r>
      <w:r w:rsidR="00883B11" w:rsidRPr="007335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di dare vita ad una struttura </w:t>
      </w:r>
      <w:r w:rsidR="007335AA" w:rsidRPr="007335AA">
        <w:rPr>
          <w:rFonts w:asciiTheme="minorHAnsi" w:hAnsiTheme="minorHAnsi" w:cstheme="minorHAnsi"/>
          <w:bCs/>
          <w:color w:val="auto"/>
          <w:sz w:val="22"/>
          <w:szCs w:val="22"/>
        </w:rPr>
        <w:t>maggiormente in</w:t>
      </w:r>
      <w:r w:rsidR="00883B11" w:rsidRPr="007335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armonia con il tessuto urbano circostante</w:t>
      </w:r>
      <w:r w:rsidR="007335AA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883FCA" w:rsidRPr="007335AA">
        <w:rPr>
          <w:sz w:val="22"/>
          <w:szCs w:val="22"/>
        </w:rPr>
        <w:t xml:space="preserve"> </w:t>
      </w:r>
      <w:r w:rsidR="007335AA">
        <w:rPr>
          <w:sz w:val="22"/>
          <w:szCs w:val="22"/>
        </w:rPr>
        <w:t>ch</w:t>
      </w:r>
      <w:r w:rsidR="00883FCA" w:rsidRPr="007335AA">
        <w:rPr>
          <w:sz w:val="22"/>
          <w:szCs w:val="22"/>
        </w:rPr>
        <w:t xml:space="preserve">e si sviluppa in verticale secondo un </w:t>
      </w:r>
      <w:r w:rsidR="00883FCA" w:rsidRPr="007335AA">
        <w:rPr>
          <w:b/>
          <w:bCs/>
          <w:sz w:val="22"/>
          <w:szCs w:val="22"/>
        </w:rPr>
        <w:t>format metropolitano che ben si adatta agli spazi cittadini</w:t>
      </w:r>
      <w:r w:rsidR="00883FCA" w:rsidRPr="007335AA">
        <w:rPr>
          <w:sz w:val="22"/>
          <w:szCs w:val="22"/>
        </w:rPr>
        <w:t>.</w:t>
      </w:r>
    </w:p>
    <w:p w14:paraId="4066AADE" w14:textId="77777777" w:rsidR="00974313" w:rsidRDefault="00974313" w:rsidP="00974313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Nella progettazione dell’edificio, l’Azienda ha previsto un parcheggio </w:t>
      </w:r>
      <w:r w:rsidRPr="00A52BD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seminterrato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con</w:t>
      </w:r>
      <w:r w:rsidRPr="00A52BD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A52BD5">
        <w:rPr>
          <w:b/>
          <w:bCs/>
          <w:sz w:val="22"/>
          <w:szCs w:val="22"/>
        </w:rPr>
        <w:t>oltre 100 posti auto</w:t>
      </w:r>
      <w:r>
        <w:rPr>
          <w:b/>
          <w:bCs/>
          <w:sz w:val="22"/>
          <w:szCs w:val="22"/>
        </w:rPr>
        <w:t xml:space="preserve"> </w:t>
      </w:r>
      <w:r w:rsidRPr="00A24F6F">
        <w:rPr>
          <w:sz w:val="22"/>
          <w:szCs w:val="22"/>
        </w:rPr>
        <w:t>a favore della clientel</w:t>
      </w:r>
      <w:r>
        <w:rPr>
          <w:sz w:val="22"/>
          <w:szCs w:val="22"/>
        </w:rPr>
        <w:t>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un</w:t>
      </w:r>
      <w:r w:rsidRPr="00400E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parcheggio scoperto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all’esterno del punto vendita, dotato di </w:t>
      </w:r>
      <w:r w:rsidRPr="007335AA">
        <w:rPr>
          <w:rFonts w:asciiTheme="minorHAnsi" w:hAnsiTheme="minorHAnsi" w:cstheme="minorHAnsi"/>
          <w:b/>
          <w:color w:val="auto"/>
          <w:sz w:val="22"/>
          <w:szCs w:val="22"/>
        </w:rPr>
        <w:t>rastrelliere per biciclette</w:t>
      </w:r>
      <w:r w:rsidRPr="00F3706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di </w:t>
      </w:r>
      <w:r w:rsidRPr="00F37069">
        <w:rPr>
          <w:rFonts w:asciiTheme="minorHAnsi" w:hAnsiTheme="minorHAnsi" w:cstheme="minorHAnsi"/>
          <w:bCs/>
          <w:color w:val="auto"/>
          <w:sz w:val="22"/>
          <w:szCs w:val="22"/>
        </w:rPr>
        <w:t>un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una </w:t>
      </w:r>
      <w:r w:rsidRPr="00176B5B">
        <w:rPr>
          <w:rFonts w:asciiTheme="minorHAnsi" w:hAnsiTheme="minorHAnsi" w:cstheme="minorHAnsi"/>
          <w:b/>
          <w:color w:val="auto"/>
          <w:sz w:val="22"/>
          <w:szCs w:val="22"/>
        </w:rPr>
        <w:t>colonnin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  <w:r w:rsidRPr="00176B5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per la ricarica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gratuita </w:t>
      </w:r>
      <w:r w:rsidRPr="00176B5B">
        <w:rPr>
          <w:rFonts w:asciiTheme="minorHAnsi" w:hAnsiTheme="minorHAnsi" w:cstheme="minorHAnsi"/>
          <w:b/>
          <w:color w:val="auto"/>
          <w:sz w:val="22"/>
          <w:szCs w:val="22"/>
        </w:rPr>
        <w:t>di auto elettriche</w:t>
      </w:r>
      <w:r w:rsidRPr="00176B5B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9748E5">
        <w:rPr>
          <w:rFonts w:asciiTheme="minorHAnsi" w:hAnsiTheme="minorHAnsi" w:cstheme="minorHAnsi"/>
          <w:color w:val="auto"/>
          <w:sz w:val="22"/>
          <w:szCs w:val="22"/>
        </w:rPr>
        <w:t>Infine, l’</w:t>
      </w:r>
      <w:r>
        <w:rPr>
          <w:rFonts w:asciiTheme="minorHAnsi" w:hAnsiTheme="minorHAnsi" w:cstheme="minorHAnsi"/>
          <w:color w:val="auto"/>
          <w:sz w:val="22"/>
          <w:szCs w:val="22"/>
        </w:rPr>
        <w:t>Insegna</w:t>
      </w:r>
      <w:r w:rsidRPr="009748E5">
        <w:rPr>
          <w:rFonts w:asciiTheme="minorHAnsi" w:hAnsiTheme="minorHAnsi" w:cstheme="minorHAnsi"/>
          <w:color w:val="auto"/>
          <w:sz w:val="22"/>
          <w:szCs w:val="22"/>
        </w:rPr>
        <w:t xml:space="preserve">, da sempre attenta al contesto in cui opera, 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ha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contribuito al </w:t>
      </w:r>
      <w:r w:rsidRPr="00F3706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recupero dell’intera zona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adiacente al proprio supermercato, con la </w:t>
      </w:r>
      <w:r w:rsidRPr="00974313">
        <w:rPr>
          <w:rFonts w:asciiTheme="minorHAnsi" w:hAnsiTheme="minorHAnsi" w:cstheme="minorHAnsi"/>
          <w:b/>
          <w:color w:val="auto"/>
          <w:sz w:val="22"/>
          <w:szCs w:val="22"/>
        </w:rPr>
        <w:t>bonifica dell’area verde</w:t>
      </w:r>
      <w:r w:rsidRPr="00400E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costeggia la strada che da via della Montagnola arriva fino al campo Nelson Mandela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la </w:t>
      </w:r>
      <w:r w:rsidRPr="00974313">
        <w:rPr>
          <w:rFonts w:asciiTheme="minorHAnsi" w:hAnsiTheme="minorHAnsi" w:cstheme="minorHAnsi"/>
          <w:b/>
          <w:color w:val="auto"/>
          <w:sz w:val="22"/>
          <w:szCs w:val="22"/>
        </w:rPr>
        <w:t>realizzazione di una nuova colonia felina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2449DB16" w14:textId="77777777" w:rsidR="00974313" w:rsidRDefault="00974313" w:rsidP="00355A0C">
      <w:pPr>
        <w:pStyle w:val="Default"/>
        <w:spacing w:line="288" w:lineRule="auto"/>
        <w:jc w:val="both"/>
        <w:rPr>
          <w:sz w:val="22"/>
          <w:szCs w:val="22"/>
        </w:rPr>
      </w:pPr>
    </w:p>
    <w:p w14:paraId="609FA7B6" w14:textId="4C2200CB" w:rsidR="007335AA" w:rsidRPr="007335AA" w:rsidRDefault="00974313" w:rsidP="00355A0C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L</w:t>
      </w:r>
      <w:r w:rsidRPr="00974313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a strategia energetica di 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L</w:t>
      </w:r>
      <w:r w:rsidRPr="00974313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idl 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I</w:t>
      </w:r>
      <w:r w:rsidRPr="00974313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talia</w:t>
      </w:r>
    </w:p>
    <w:p w14:paraId="162E9D96" w14:textId="3DEBE47B" w:rsidR="00883FCA" w:rsidRDefault="003D3F29" w:rsidP="00883FCA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 w:rsidRPr="007335AA"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="00974313">
        <w:rPr>
          <w:rFonts w:asciiTheme="minorHAnsi" w:hAnsiTheme="minorHAnsi" w:cstheme="minorHAnsi"/>
          <w:bCs/>
          <w:color w:val="auto"/>
          <w:sz w:val="22"/>
          <w:szCs w:val="22"/>
        </w:rPr>
        <w:t>o store di Via della Montagnola</w:t>
      </w:r>
      <w:r w:rsidR="007335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-</w:t>
      </w:r>
      <w:r w:rsidRPr="007335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335AA">
        <w:rPr>
          <w:rFonts w:asciiTheme="minorHAnsi" w:hAnsiTheme="minorHAnsi" w:cstheme="minorHAnsi"/>
          <w:bCs/>
          <w:color w:val="auto"/>
          <w:sz w:val="22"/>
          <w:szCs w:val="22"/>
        </w:rPr>
        <w:t>con</w:t>
      </w:r>
      <w:r w:rsidR="00853C68" w:rsidRPr="007335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53C68" w:rsidRPr="007335AA">
        <w:rPr>
          <w:rFonts w:asciiTheme="minorHAnsi" w:hAnsiTheme="minorHAnsi" w:cstheme="minorHAnsi"/>
          <w:b/>
          <w:color w:val="auto"/>
          <w:sz w:val="22"/>
          <w:szCs w:val="22"/>
        </w:rPr>
        <w:t xml:space="preserve">un’area vendita di oltre </w:t>
      </w:r>
      <w:r w:rsidR="00853C68" w:rsidRPr="007335AA">
        <w:rPr>
          <w:rFonts w:asciiTheme="minorHAnsi" w:hAnsiTheme="minorHAnsi" w:cstheme="minorHAnsi"/>
          <w:b/>
          <w:sz w:val="22"/>
          <w:szCs w:val="22"/>
        </w:rPr>
        <w:t>1.</w:t>
      </w:r>
      <w:r w:rsidR="00A52BD5" w:rsidRPr="007335AA">
        <w:rPr>
          <w:rFonts w:asciiTheme="minorHAnsi" w:hAnsiTheme="minorHAnsi" w:cstheme="minorHAnsi"/>
          <w:b/>
          <w:sz w:val="22"/>
          <w:szCs w:val="22"/>
        </w:rPr>
        <w:t>4</w:t>
      </w:r>
      <w:r w:rsidR="00853C68" w:rsidRPr="007335AA">
        <w:rPr>
          <w:rFonts w:asciiTheme="minorHAnsi" w:hAnsiTheme="minorHAnsi" w:cstheme="minorHAnsi"/>
          <w:b/>
          <w:sz w:val="22"/>
          <w:szCs w:val="22"/>
        </w:rPr>
        <w:t>00 mq</w:t>
      </w:r>
      <w:r w:rsidR="007335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-</w:t>
      </w:r>
      <w:r w:rsidRPr="007335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76B5B" w:rsidRPr="007335AA">
        <w:rPr>
          <w:rFonts w:asciiTheme="minorHAnsi" w:hAnsiTheme="minorHAnsi" w:cstheme="minorHAnsi"/>
          <w:bCs/>
          <w:color w:val="auto"/>
          <w:sz w:val="22"/>
          <w:szCs w:val="22"/>
        </w:rPr>
        <w:t>è dotat</w:t>
      </w:r>
      <w:r w:rsidR="00974313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4F4F03" w:rsidRPr="007335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</w:t>
      </w:r>
      <w:r w:rsidR="00176B5B" w:rsidRPr="007335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24F6F" w:rsidRPr="007335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 </w:t>
      </w:r>
      <w:r w:rsidR="00A24F6F" w:rsidRPr="007335AA">
        <w:rPr>
          <w:rFonts w:asciiTheme="minorHAnsi" w:hAnsiTheme="minorHAnsi" w:cstheme="minorHAnsi"/>
          <w:b/>
          <w:color w:val="auto"/>
          <w:sz w:val="22"/>
          <w:szCs w:val="22"/>
        </w:rPr>
        <w:t>impianto</w:t>
      </w:r>
      <w:r w:rsidR="00A24F6F" w:rsidRPr="00D16E2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fotovoltaico da</w:t>
      </w:r>
      <w:r w:rsidR="00D16E2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D16E25" w:rsidRPr="00D16E25">
        <w:rPr>
          <w:rFonts w:asciiTheme="minorHAnsi" w:hAnsiTheme="minorHAnsi" w:cstheme="minorHAnsi"/>
          <w:b/>
          <w:color w:val="auto"/>
          <w:sz w:val="22"/>
          <w:szCs w:val="22"/>
        </w:rPr>
        <w:t>215</w:t>
      </w:r>
      <w:r w:rsidR="00355A0C" w:rsidRPr="00D16E2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A24F6F" w:rsidRPr="00D16E25">
        <w:rPr>
          <w:rFonts w:asciiTheme="minorHAnsi" w:hAnsiTheme="minorHAnsi" w:cstheme="minorHAnsi"/>
          <w:b/>
          <w:color w:val="auto"/>
          <w:sz w:val="22"/>
          <w:szCs w:val="22"/>
        </w:rPr>
        <w:t>kW</w:t>
      </w:r>
      <w:r w:rsidR="00A24F6F" w:rsidRPr="00D16E2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</w:t>
      </w:r>
      <w:r w:rsidR="0069546C" w:rsidRPr="00D16E2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ampie vetrate </w:t>
      </w:r>
      <w:r w:rsidR="007335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favoriscono </w:t>
      </w:r>
      <w:r w:rsidR="00A24F6F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la luminosità naturale</w:t>
      </w:r>
      <w:r w:rsidR="007335A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riducono di conseguenze i consumi di energia</w:t>
      </w:r>
      <w:r w:rsidR="000858EF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B32C6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335AA">
        <w:rPr>
          <w:rFonts w:asciiTheme="minorHAnsi" w:hAnsiTheme="minorHAnsi" w:cstheme="minorHAnsi"/>
          <w:bCs/>
          <w:color w:val="auto"/>
          <w:sz w:val="22"/>
          <w:szCs w:val="22"/>
        </w:rPr>
        <w:t>Il nuovo edificio</w:t>
      </w:r>
      <w:r w:rsidR="00D16E2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rientra in </w:t>
      </w:r>
      <w:r w:rsidR="00D16E25" w:rsidRPr="00D16E25">
        <w:rPr>
          <w:rFonts w:asciiTheme="minorHAnsi" w:hAnsiTheme="minorHAnsi" w:cstheme="minorHAnsi"/>
          <w:b/>
          <w:color w:val="auto"/>
          <w:sz w:val="22"/>
          <w:szCs w:val="22"/>
        </w:rPr>
        <w:t>classe energetica A</w:t>
      </w:r>
      <w:r w:rsidR="00D16E2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</w:t>
      </w:r>
      <w:r w:rsidR="00853C68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oltre a disporre di un impianto di </w:t>
      </w:r>
      <w:r w:rsidR="00853C68" w:rsidRPr="009748E5">
        <w:rPr>
          <w:rFonts w:asciiTheme="minorHAnsi" w:hAnsiTheme="minorHAnsi" w:cstheme="minorHAnsi"/>
          <w:b/>
          <w:color w:val="auto"/>
          <w:sz w:val="22"/>
          <w:szCs w:val="22"/>
        </w:rPr>
        <w:t>luci a LED</w:t>
      </w:r>
      <w:r w:rsidR="00853C68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permette di risparmiare oltre il 50% rispetto alle precedenti tecnologie, impiega </w:t>
      </w:r>
      <w:r w:rsidR="00B32C6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esclusivamente</w:t>
      </w:r>
      <w:r w:rsidR="006954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9546C" w:rsidRPr="009748E5">
        <w:rPr>
          <w:rFonts w:asciiTheme="minorHAnsi" w:hAnsiTheme="minorHAnsi" w:cstheme="minorHAnsi"/>
          <w:b/>
          <w:color w:val="auto"/>
          <w:sz w:val="22"/>
          <w:szCs w:val="22"/>
        </w:rPr>
        <w:t>energia proveniente al</w:t>
      </w:r>
      <w:r w:rsidR="00176B5B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100% da fonti rinnovabili</w:t>
      </w:r>
      <w:r w:rsidR="00176B5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853C68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74313">
        <w:rPr>
          <w:rFonts w:eastAsiaTheme="minorHAnsi" w:cs="Calibri-Bold"/>
          <w:bCs/>
          <w:color w:val="auto"/>
          <w:sz w:val="22"/>
          <w:szCs w:val="22"/>
          <w:lang w:eastAsia="en-US"/>
        </w:rPr>
        <w:t>N</w:t>
      </w:r>
      <w:r w:rsidR="00974313">
        <w:rPr>
          <w:rFonts w:asciiTheme="minorHAnsi" w:hAnsiTheme="minorHAnsi" w:cstheme="minorHAnsi"/>
          <w:sz w:val="22"/>
          <w:szCs w:val="22"/>
        </w:rPr>
        <w:t xml:space="preserve">ell’ambito della propria strategia </w:t>
      </w:r>
      <w:r w:rsidR="00974313" w:rsidRPr="00464FD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di </w:t>
      </w:r>
      <w:r w:rsidR="00974313">
        <w:rPr>
          <w:rFonts w:eastAsiaTheme="minorHAnsi" w:cs="Calibri-Bold"/>
          <w:bCs/>
          <w:color w:val="auto"/>
          <w:sz w:val="22"/>
          <w:szCs w:val="22"/>
          <w:lang w:eastAsia="en-US"/>
        </w:rPr>
        <w:t>crescita sostenibile</w:t>
      </w:r>
      <w:r w:rsidR="00853C68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infatti, l’Insegna </w:t>
      </w:r>
      <w:r w:rsidR="00852BE9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ha attuato</w:t>
      </w:r>
      <w:r w:rsidR="004F4F03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97431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negli ultimi anni </w:t>
      </w:r>
      <w:r w:rsidR="004F4F03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diverse e</w:t>
      </w:r>
      <w:r w:rsidR="00852BE9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importanti </w:t>
      </w:r>
      <w:r w:rsidR="00852BE9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lastRenderedPageBreak/>
        <w:t xml:space="preserve">misure </w:t>
      </w:r>
      <w:r w:rsidR="00852BE9" w:rsidRPr="009748E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verso la completa </w:t>
      </w:r>
      <w:r w:rsidR="001C4FE6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sostenibilità</w:t>
      </w:r>
      <w:r w:rsidR="001C4FE6" w:rsidRPr="009748E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 </w:t>
      </w:r>
      <w:r w:rsidR="00852BE9" w:rsidRPr="009748E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energetica</w:t>
      </w:r>
      <w:r w:rsidR="00853C68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concretizzando </w:t>
      </w:r>
      <w:r w:rsidR="00852BE9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il proprio passaggio da un mix energetico centrato sui combustibili fossili a uno basato sulle fonti rinnovabili.</w:t>
      </w:r>
    </w:p>
    <w:p w14:paraId="07303ACA" w14:textId="60E224AC" w:rsidR="007335AA" w:rsidRPr="00974313" w:rsidRDefault="00974313" w:rsidP="00883FCA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La scelta</w:t>
      </w:r>
      <w:r w:rsidRPr="00B70C6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di Lidl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Italia di</w:t>
      </w:r>
      <w:r w:rsidRPr="00B70C6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approvvigionarsi di energia </w:t>
      </w:r>
      <w:r w:rsidRPr="00B70C6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sostenibile è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stata compiuta</w:t>
      </w:r>
      <w:r w:rsidRPr="00B70C6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sin da</w:t>
      </w:r>
      <w:r w:rsidRPr="00B70C6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2015,</w:t>
      </w:r>
      <w:r w:rsidRPr="00B70C6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quando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ha</w:t>
      </w:r>
      <w:r w:rsidRPr="0083271B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iniziato ad acquistare energia 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elettrica esclusivamente da fonti </w:t>
      </w:r>
      <w:r w:rsidRPr="0083271B">
        <w:rPr>
          <w:rFonts w:eastAsiaTheme="minorHAnsi" w:cs="Calibri-Bold"/>
          <w:b/>
          <w:color w:val="auto"/>
          <w:sz w:val="22"/>
          <w:szCs w:val="22"/>
          <w:lang w:eastAsia="en-US"/>
        </w:rPr>
        <w:t>rinnovabil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i. </w:t>
      </w:r>
      <w:r w:rsidRPr="00A7433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Negli anni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successivi</w:t>
      </w:r>
      <w:r w:rsidRPr="00A7433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l’Azienda </w:t>
      </w:r>
      <w:r w:rsidRPr="00A7433D">
        <w:rPr>
          <w:rFonts w:eastAsiaTheme="minorHAnsi" w:cs="Calibri-Bold"/>
          <w:bCs/>
          <w:color w:val="auto"/>
          <w:sz w:val="22"/>
          <w:szCs w:val="22"/>
          <w:lang w:eastAsia="en-US"/>
        </w:rPr>
        <w:t>ha avviato anche una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Pr="00A7433D">
        <w:rPr>
          <w:rFonts w:eastAsiaTheme="minorHAnsi" w:cs="Calibri-Bold"/>
          <w:bCs/>
          <w:color w:val="auto"/>
          <w:sz w:val="22"/>
          <w:szCs w:val="22"/>
          <w:lang w:eastAsia="en-US"/>
        </w:rPr>
        <w:t>propria produzione di energia mediante fotovoltaico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e,</w:t>
      </w:r>
      <w:r w:rsidRPr="000A022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grazie ai propri impianti, </w:t>
      </w:r>
      <w:bookmarkStart w:id="1" w:name="_Hlk100674748"/>
      <w:r w:rsidRPr="000A0225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ha più che raddoppiato il valore prodotto 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>di anno in anno</w:t>
      </w:r>
      <w:r w:rsidRPr="000A0225">
        <w:rPr>
          <w:rFonts w:eastAsiaTheme="minorHAnsi" w:cs="Calibri-Bold"/>
          <w:b/>
          <w:color w:val="auto"/>
          <w:sz w:val="22"/>
          <w:szCs w:val="22"/>
          <w:lang w:eastAsia="en-US"/>
        </w:rPr>
        <w:t>, superando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gli</w:t>
      </w:r>
      <w:r w:rsidRPr="000A0225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11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milioni di</w:t>
      </w:r>
      <w:r w:rsidRPr="000A0225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kWh di energia fotovoltaica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bookmarkEnd w:id="1"/>
    </w:p>
    <w:p w14:paraId="7795DF34" w14:textId="77777777" w:rsidR="00F37069" w:rsidRPr="009748E5" w:rsidRDefault="00F37069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B168EE0" w14:textId="234FDD79" w:rsidR="007F0BA2" w:rsidRPr="009748E5" w:rsidRDefault="00A40EE0" w:rsidP="007F0BA2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Per </w:t>
      </w:r>
      <w:r w:rsidR="002C536C"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una spesa </w:t>
      </w:r>
      <w:r w:rsidR="00883FCA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completa</w:t>
      </w:r>
      <w:r w:rsidR="00C808BB"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e</w:t>
      </w:r>
      <w:r w:rsidR="002C536C"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di qualità</w:t>
      </w:r>
    </w:p>
    <w:p w14:paraId="67846039" w14:textId="3230ABFE" w:rsidR="00CE698E" w:rsidRDefault="00883B11" w:rsidP="000858EF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02D32">
        <w:rPr>
          <w:sz w:val="22"/>
          <w:szCs w:val="22"/>
        </w:rPr>
        <w:t xml:space="preserve">I clienti del supermercato di </w:t>
      </w:r>
      <w:r>
        <w:rPr>
          <w:sz w:val="22"/>
          <w:szCs w:val="22"/>
        </w:rPr>
        <w:t>Ancona</w:t>
      </w:r>
      <w:r w:rsidRPr="00102D32">
        <w:rPr>
          <w:sz w:val="22"/>
          <w:szCs w:val="22"/>
        </w:rPr>
        <w:t xml:space="preserve"> sono accolti da ampie corsie e dal più recente layout espositivo della </w:t>
      </w:r>
      <w:r>
        <w:rPr>
          <w:sz w:val="22"/>
          <w:szCs w:val="22"/>
        </w:rPr>
        <w:t>C</w:t>
      </w:r>
      <w:r w:rsidRPr="00102D32">
        <w:rPr>
          <w:sz w:val="22"/>
          <w:szCs w:val="22"/>
        </w:rPr>
        <w:t xml:space="preserve">atena, avendo </w:t>
      </w:r>
      <w:r>
        <w:rPr>
          <w:sz w:val="22"/>
          <w:szCs w:val="22"/>
        </w:rPr>
        <w:t xml:space="preserve">ad </w:t>
      </w:r>
      <w:r w:rsidRPr="00102D32">
        <w:rPr>
          <w:sz w:val="22"/>
          <w:szCs w:val="22"/>
        </w:rPr>
        <w:t xml:space="preserve">immediata disposizione un ampio ventaglio di </w:t>
      </w:r>
      <w:r w:rsidRPr="00B16428">
        <w:rPr>
          <w:sz w:val="22"/>
          <w:szCs w:val="22"/>
        </w:rPr>
        <w:t>articoli di qualità.</w:t>
      </w:r>
      <w:r w:rsidR="001B39CE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</w:t>
      </w:r>
      <w:r w:rsidR="001B39CE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reparto frutta e verdura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il biglietto da visita del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lo 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store</w:t>
      </w:r>
      <w:r w:rsidR="0058213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con una </w:t>
      </w:r>
      <w:r w:rsidR="001B39CE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vasta scelta di </w:t>
      </w:r>
      <w:r w:rsidR="001B39CE" w:rsidRPr="009748E5">
        <w:rPr>
          <w:rFonts w:asciiTheme="minorHAnsi" w:hAnsiTheme="minorHAnsi" w:cstheme="minorHAnsi"/>
          <w:b/>
          <w:color w:val="auto"/>
          <w:sz w:val="22"/>
          <w:szCs w:val="22"/>
        </w:rPr>
        <w:t>referenze</w:t>
      </w:r>
      <w:r w:rsidR="004F4F03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fresche e</w:t>
      </w:r>
      <w:r w:rsidR="001B39CE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biologiche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58213B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58213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a cui</w:t>
      </w:r>
      <w:r w:rsidR="002C536C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segu</w:t>
      </w:r>
      <w:r w:rsidR="00974313">
        <w:rPr>
          <w:rFonts w:asciiTheme="minorHAnsi" w:hAnsiTheme="minorHAnsi" w:cstheme="minorHAnsi"/>
          <w:bCs/>
          <w:color w:val="auto"/>
          <w:sz w:val="22"/>
          <w:szCs w:val="22"/>
        </w:rPr>
        <w:t>ono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C0D82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l’angolo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B39CE" w:rsidRPr="009748E5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 w:rsidR="0097431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52BD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il </w:t>
      </w:r>
      <w:r w:rsidR="00A52BD5" w:rsidRPr="00453BE3">
        <w:rPr>
          <w:rFonts w:asciiTheme="minorHAnsi" w:hAnsiTheme="minorHAnsi" w:cstheme="minorHAnsi"/>
          <w:b/>
          <w:color w:val="auto"/>
          <w:sz w:val="22"/>
          <w:szCs w:val="22"/>
        </w:rPr>
        <w:t>corner dedicato a specialità arrosto</w:t>
      </w:r>
      <w:r w:rsidR="001B39CE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C66FB2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Completano </w:t>
      </w:r>
      <w:r w:rsidR="00C1028F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l’ampi</w:t>
      </w:r>
      <w:r w:rsidR="0058213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 </w:t>
      </w:r>
      <w:r w:rsidR="0058213B" w:rsidRPr="009748E5">
        <w:rPr>
          <w:rFonts w:asciiTheme="minorHAnsi" w:hAnsiTheme="minorHAnsi" w:cstheme="minorHAnsi"/>
          <w:b/>
          <w:color w:val="auto"/>
          <w:sz w:val="22"/>
          <w:szCs w:val="22"/>
        </w:rPr>
        <w:t>assortimento di oltre 3.500 referenze</w:t>
      </w:r>
      <w:r w:rsidR="004F4F03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sia food che non food</w:t>
      </w:r>
      <w:r w:rsidR="001B39CE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l’isola dedicata al</w:t>
      </w:r>
      <w:r w:rsidR="002C536C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pesce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</w:t>
      </w:r>
      <w:r w:rsidR="0058213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tante 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proposte sfuse surgelate, </w:t>
      </w:r>
      <w:r w:rsidR="0058213B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i prodotti per la cura della casa e della persona </w:t>
      </w:r>
      <w:r w:rsidR="0058213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58213B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il pet food </w:t>
      </w:r>
      <w:r w:rsidR="0058213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per gli amici a quattro zampe.</w:t>
      </w:r>
    </w:p>
    <w:p w14:paraId="057AA86C" w14:textId="5D2A6E5A" w:rsidR="00883FCA" w:rsidRPr="00883FCA" w:rsidRDefault="00883FCA" w:rsidP="000858EF">
      <w:pPr>
        <w:pStyle w:val="Default"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Un’ampia selezione di categorie merceologiche che permettono alla clientela di poter fare tutti gli acquisti necessari </w:t>
      </w:r>
      <w:r>
        <w:rPr>
          <w:rFonts w:asciiTheme="minorHAnsi" w:hAnsiTheme="minorHAnsi" w:cstheme="minorHAnsi"/>
          <w:b/>
          <w:sz w:val="22"/>
          <w:szCs w:val="22"/>
        </w:rPr>
        <w:t xml:space="preserve">in un unico punto </w:t>
      </w:r>
      <w:r w:rsidRPr="00A52BD5">
        <w:rPr>
          <w:rFonts w:asciiTheme="minorHAnsi" w:hAnsiTheme="minorHAnsi" w:cstheme="minorHAnsi"/>
          <w:b/>
          <w:sz w:val="22"/>
          <w:szCs w:val="22"/>
        </w:rPr>
        <w:t>vendita e ad un ottimo rapporto qualità-prezzo</w:t>
      </w:r>
      <w:r w:rsidRPr="00A52BD5">
        <w:rPr>
          <w:rFonts w:asciiTheme="minorHAnsi" w:hAnsiTheme="minorHAnsi" w:cstheme="minorHAnsi"/>
          <w:bCs/>
          <w:sz w:val="22"/>
          <w:szCs w:val="22"/>
        </w:rPr>
        <w:t xml:space="preserve">. Una convenienza a cui contribuisce anche </w:t>
      </w:r>
      <w:r w:rsidRPr="00A52BD5">
        <w:rPr>
          <w:rFonts w:asciiTheme="minorHAnsi" w:hAnsiTheme="minorHAnsi" w:cstheme="minorHAnsi"/>
          <w:bCs/>
          <w:color w:val="auto"/>
          <w:sz w:val="22"/>
          <w:szCs w:val="22"/>
        </w:rPr>
        <w:t>la massima flessibilità di servizio,</w:t>
      </w:r>
      <w:r w:rsidRPr="00A52BD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dal lunedì al sabato dalle 8:00 alle 21:</w:t>
      </w:r>
      <w:r w:rsidR="00A52BD5" w:rsidRPr="00A52BD5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Pr="00A52BD5">
        <w:rPr>
          <w:rFonts w:asciiTheme="minorHAnsi" w:hAnsiTheme="minorHAnsi" w:cstheme="minorHAnsi"/>
          <w:b/>
          <w:color w:val="auto"/>
          <w:sz w:val="22"/>
          <w:szCs w:val="22"/>
        </w:rPr>
        <w:t>0 e la domenica dalle 8:30 alle 2</w:t>
      </w:r>
      <w:r w:rsidR="00A52BD5" w:rsidRPr="00A52BD5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Pr="00A52BD5">
        <w:rPr>
          <w:rFonts w:asciiTheme="minorHAnsi" w:hAnsiTheme="minorHAnsi" w:cstheme="minorHAnsi"/>
          <w:b/>
          <w:color w:val="auto"/>
          <w:sz w:val="22"/>
          <w:szCs w:val="22"/>
        </w:rPr>
        <w:t>:00.</w:t>
      </w:r>
    </w:p>
    <w:p w14:paraId="2A7AD0DA" w14:textId="1FBA083D" w:rsidR="001B39CE" w:rsidRPr="009D7A62" w:rsidRDefault="001B39CE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B91B00A" w14:textId="1F1B6439" w:rsidR="005B6F3B" w:rsidRDefault="005B6F3B" w:rsidP="007F0BA2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72DC0446" w14:textId="77777777" w:rsidR="00C45C44" w:rsidRPr="004076E0" w:rsidRDefault="00C45C44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01BD069C" w14:textId="18978DFC" w:rsidR="00D04C9A" w:rsidRPr="00301537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301537">
        <w:rPr>
          <w:rFonts w:cs="Calibri-Bold"/>
          <w:bCs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C6328F">
        <w:rPr>
          <w:rFonts w:cs="Calibri-Bold"/>
          <w:bCs/>
          <w:sz w:val="18"/>
          <w:szCs w:val="18"/>
          <w:lang w:val="it-IT"/>
        </w:rPr>
        <w:t>700</w:t>
      </w:r>
      <w:r w:rsidRPr="00301537">
        <w:rPr>
          <w:rFonts w:cs="Calibri-Bold"/>
          <w:bCs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C6328F">
        <w:rPr>
          <w:rFonts w:cs="Calibri-Bold"/>
          <w:bCs/>
          <w:sz w:val="18"/>
          <w:szCs w:val="18"/>
          <w:lang w:val="it-IT"/>
        </w:rPr>
        <w:t>20.00</w:t>
      </w:r>
      <w:r w:rsidRPr="00301537">
        <w:rPr>
          <w:rFonts w:cs="Calibri-Bold"/>
          <w:bCs/>
          <w:sz w:val="18"/>
          <w:szCs w:val="18"/>
          <w:lang w:val="it-IT"/>
        </w:rPr>
        <w:t>0 collaboratori. L’offerta a scaffale si compone di oltre 3.500 referenze attentamente selezionate, di cui oltre l’80% prodotte in Italia e a marchio proprio per garantire al cliente il miglior rapporto qualità-prezzo.</w:t>
      </w:r>
    </w:p>
    <w:p w14:paraId="4BB33E53" w14:textId="77777777" w:rsidR="00D04C9A" w:rsidRDefault="00D04C9A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366AE413" w14:textId="77777777" w:rsidR="00D04C9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04EBB44D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D5A4A4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2"/>
  </w:num>
  <w:num w:numId="11">
    <w:abstractNumId w:val="3"/>
  </w:num>
  <w:num w:numId="12">
    <w:abstractNumId w:val="4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3727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4015"/>
    <w:rsid w:val="00005B4B"/>
    <w:rsid w:val="00006720"/>
    <w:rsid w:val="000106D3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54718"/>
    <w:rsid w:val="000575B7"/>
    <w:rsid w:val="000603EC"/>
    <w:rsid w:val="00060695"/>
    <w:rsid w:val="00060BC2"/>
    <w:rsid w:val="0007383C"/>
    <w:rsid w:val="0007713C"/>
    <w:rsid w:val="000804E6"/>
    <w:rsid w:val="00081A27"/>
    <w:rsid w:val="000858EF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6C42"/>
    <w:rsid w:val="000C7245"/>
    <w:rsid w:val="000E0428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5267E"/>
    <w:rsid w:val="00153BC8"/>
    <w:rsid w:val="001634C0"/>
    <w:rsid w:val="00166054"/>
    <w:rsid w:val="0017060B"/>
    <w:rsid w:val="00171FA8"/>
    <w:rsid w:val="00173B1B"/>
    <w:rsid w:val="001769EB"/>
    <w:rsid w:val="00176B5B"/>
    <w:rsid w:val="00177431"/>
    <w:rsid w:val="00181A68"/>
    <w:rsid w:val="00182F03"/>
    <w:rsid w:val="001B24CD"/>
    <w:rsid w:val="001B39CE"/>
    <w:rsid w:val="001B597C"/>
    <w:rsid w:val="001C2784"/>
    <w:rsid w:val="001C4FE6"/>
    <w:rsid w:val="001D3D2E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44A1"/>
    <w:rsid w:val="0023690B"/>
    <w:rsid w:val="00244CA2"/>
    <w:rsid w:val="0024740A"/>
    <w:rsid w:val="0025075B"/>
    <w:rsid w:val="00251EEE"/>
    <w:rsid w:val="00255F30"/>
    <w:rsid w:val="00255FAA"/>
    <w:rsid w:val="00256E76"/>
    <w:rsid w:val="00257242"/>
    <w:rsid w:val="00257AE3"/>
    <w:rsid w:val="00264DE3"/>
    <w:rsid w:val="002663C6"/>
    <w:rsid w:val="0026716E"/>
    <w:rsid w:val="002822F1"/>
    <w:rsid w:val="0028454D"/>
    <w:rsid w:val="00284DB3"/>
    <w:rsid w:val="002861B3"/>
    <w:rsid w:val="00286F40"/>
    <w:rsid w:val="00291ED4"/>
    <w:rsid w:val="00295D53"/>
    <w:rsid w:val="002A2EA8"/>
    <w:rsid w:val="002A383A"/>
    <w:rsid w:val="002A39F2"/>
    <w:rsid w:val="002B09E0"/>
    <w:rsid w:val="002B0D79"/>
    <w:rsid w:val="002B149C"/>
    <w:rsid w:val="002B2B76"/>
    <w:rsid w:val="002B77A1"/>
    <w:rsid w:val="002C536C"/>
    <w:rsid w:val="002D46E2"/>
    <w:rsid w:val="002D6A6B"/>
    <w:rsid w:val="002D779A"/>
    <w:rsid w:val="002E526E"/>
    <w:rsid w:val="002F325A"/>
    <w:rsid w:val="002F516C"/>
    <w:rsid w:val="0030002F"/>
    <w:rsid w:val="00301537"/>
    <w:rsid w:val="003062A4"/>
    <w:rsid w:val="00310E19"/>
    <w:rsid w:val="00313F84"/>
    <w:rsid w:val="003160B1"/>
    <w:rsid w:val="00316529"/>
    <w:rsid w:val="003230DC"/>
    <w:rsid w:val="00340E34"/>
    <w:rsid w:val="0035281F"/>
    <w:rsid w:val="00355A0C"/>
    <w:rsid w:val="00362FE4"/>
    <w:rsid w:val="00363AF9"/>
    <w:rsid w:val="0036626B"/>
    <w:rsid w:val="0037317E"/>
    <w:rsid w:val="003747D3"/>
    <w:rsid w:val="0037694A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400E67"/>
    <w:rsid w:val="00401C44"/>
    <w:rsid w:val="00404939"/>
    <w:rsid w:val="004157D6"/>
    <w:rsid w:val="00424502"/>
    <w:rsid w:val="0042500D"/>
    <w:rsid w:val="004305C9"/>
    <w:rsid w:val="00444D83"/>
    <w:rsid w:val="00447819"/>
    <w:rsid w:val="0045365A"/>
    <w:rsid w:val="004569A0"/>
    <w:rsid w:val="00461B61"/>
    <w:rsid w:val="00462465"/>
    <w:rsid w:val="00464F63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1A48"/>
    <w:rsid w:val="004E78E7"/>
    <w:rsid w:val="004F0A8B"/>
    <w:rsid w:val="004F0FC5"/>
    <w:rsid w:val="004F4F03"/>
    <w:rsid w:val="0050059B"/>
    <w:rsid w:val="00501859"/>
    <w:rsid w:val="005025CE"/>
    <w:rsid w:val="0052169D"/>
    <w:rsid w:val="005278FE"/>
    <w:rsid w:val="00530E34"/>
    <w:rsid w:val="00531A26"/>
    <w:rsid w:val="00532BD6"/>
    <w:rsid w:val="00533200"/>
    <w:rsid w:val="005361BA"/>
    <w:rsid w:val="005367C7"/>
    <w:rsid w:val="00536EE6"/>
    <w:rsid w:val="00540F70"/>
    <w:rsid w:val="0054300E"/>
    <w:rsid w:val="00546279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A1874"/>
    <w:rsid w:val="005A3096"/>
    <w:rsid w:val="005B6F3B"/>
    <w:rsid w:val="005B7885"/>
    <w:rsid w:val="005C0E63"/>
    <w:rsid w:val="005C50B8"/>
    <w:rsid w:val="005D1258"/>
    <w:rsid w:val="005D18FE"/>
    <w:rsid w:val="005D2763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B8C"/>
    <w:rsid w:val="00633A12"/>
    <w:rsid w:val="00642205"/>
    <w:rsid w:val="00646E8A"/>
    <w:rsid w:val="00646F25"/>
    <w:rsid w:val="006513C5"/>
    <w:rsid w:val="006540B7"/>
    <w:rsid w:val="00654FFD"/>
    <w:rsid w:val="006632A5"/>
    <w:rsid w:val="00672E99"/>
    <w:rsid w:val="00674292"/>
    <w:rsid w:val="006769B5"/>
    <w:rsid w:val="006805C2"/>
    <w:rsid w:val="00683917"/>
    <w:rsid w:val="00686CBC"/>
    <w:rsid w:val="006947AB"/>
    <w:rsid w:val="0069546C"/>
    <w:rsid w:val="006A7843"/>
    <w:rsid w:val="006A7E99"/>
    <w:rsid w:val="006B7030"/>
    <w:rsid w:val="006B7AB8"/>
    <w:rsid w:val="006C6A38"/>
    <w:rsid w:val="006D2E6C"/>
    <w:rsid w:val="006D4394"/>
    <w:rsid w:val="006E42C5"/>
    <w:rsid w:val="00704D5B"/>
    <w:rsid w:val="0070501F"/>
    <w:rsid w:val="00705351"/>
    <w:rsid w:val="007060CE"/>
    <w:rsid w:val="007233D6"/>
    <w:rsid w:val="00730ED9"/>
    <w:rsid w:val="007335AA"/>
    <w:rsid w:val="00733CE1"/>
    <w:rsid w:val="0074190F"/>
    <w:rsid w:val="00757C2B"/>
    <w:rsid w:val="00764ECB"/>
    <w:rsid w:val="00765598"/>
    <w:rsid w:val="00766453"/>
    <w:rsid w:val="00767921"/>
    <w:rsid w:val="007704E5"/>
    <w:rsid w:val="00770F6B"/>
    <w:rsid w:val="00772C30"/>
    <w:rsid w:val="00787057"/>
    <w:rsid w:val="00791C40"/>
    <w:rsid w:val="00793CFB"/>
    <w:rsid w:val="007A6C9E"/>
    <w:rsid w:val="007A6E49"/>
    <w:rsid w:val="007B25DA"/>
    <w:rsid w:val="007B71D7"/>
    <w:rsid w:val="007C1315"/>
    <w:rsid w:val="007D3DD0"/>
    <w:rsid w:val="007D536B"/>
    <w:rsid w:val="007D53DB"/>
    <w:rsid w:val="007F0BA2"/>
    <w:rsid w:val="007F1F7F"/>
    <w:rsid w:val="007F6D48"/>
    <w:rsid w:val="008040D9"/>
    <w:rsid w:val="00814ECB"/>
    <w:rsid w:val="008234CB"/>
    <w:rsid w:val="00832CB5"/>
    <w:rsid w:val="00835707"/>
    <w:rsid w:val="00835F47"/>
    <w:rsid w:val="008413DD"/>
    <w:rsid w:val="00845051"/>
    <w:rsid w:val="0084746E"/>
    <w:rsid w:val="00851B0A"/>
    <w:rsid w:val="00852BE9"/>
    <w:rsid w:val="00853C68"/>
    <w:rsid w:val="00861B00"/>
    <w:rsid w:val="00870DB5"/>
    <w:rsid w:val="00877B4F"/>
    <w:rsid w:val="00881CF6"/>
    <w:rsid w:val="008834FB"/>
    <w:rsid w:val="00883B11"/>
    <w:rsid w:val="00883FCA"/>
    <w:rsid w:val="00887485"/>
    <w:rsid w:val="00894A70"/>
    <w:rsid w:val="00894E87"/>
    <w:rsid w:val="00897330"/>
    <w:rsid w:val="008A1261"/>
    <w:rsid w:val="008A4EBB"/>
    <w:rsid w:val="008B41E3"/>
    <w:rsid w:val="008C08A0"/>
    <w:rsid w:val="008C1EB2"/>
    <w:rsid w:val="008C28B4"/>
    <w:rsid w:val="008C3BA8"/>
    <w:rsid w:val="008C4A68"/>
    <w:rsid w:val="008C521D"/>
    <w:rsid w:val="008C6ADD"/>
    <w:rsid w:val="008D4910"/>
    <w:rsid w:val="008E2F14"/>
    <w:rsid w:val="008E5D01"/>
    <w:rsid w:val="008F3883"/>
    <w:rsid w:val="008F5D82"/>
    <w:rsid w:val="00904237"/>
    <w:rsid w:val="00917877"/>
    <w:rsid w:val="00921CB4"/>
    <w:rsid w:val="00930C2D"/>
    <w:rsid w:val="0093165D"/>
    <w:rsid w:val="0093340C"/>
    <w:rsid w:val="00933BC4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4313"/>
    <w:rsid w:val="009748E5"/>
    <w:rsid w:val="00984CDF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6B60"/>
    <w:rsid w:val="00A474BA"/>
    <w:rsid w:val="00A527B5"/>
    <w:rsid w:val="00A52BD5"/>
    <w:rsid w:val="00A54D40"/>
    <w:rsid w:val="00A60463"/>
    <w:rsid w:val="00A91D97"/>
    <w:rsid w:val="00A96258"/>
    <w:rsid w:val="00A974BF"/>
    <w:rsid w:val="00AA0D98"/>
    <w:rsid w:val="00AA29AA"/>
    <w:rsid w:val="00AB45EE"/>
    <w:rsid w:val="00AB5BE4"/>
    <w:rsid w:val="00AB71BA"/>
    <w:rsid w:val="00AB7F62"/>
    <w:rsid w:val="00AC0D82"/>
    <w:rsid w:val="00AD307B"/>
    <w:rsid w:val="00AD4C0E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05E37"/>
    <w:rsid w:val="00B109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87654"/>
    <w:rsid w:val="00B87D7E"/>
    <w:rsid w:val="00B945A1"/>
    <w:rsid w:val="00BA4995"/>
    <w:rsid w:val="00BA55AD"/>
    <w:rsid w:val="00BA6EB1"/>
    <w:rsid w:val="00BA7A07"/>
    <w:rsid w:val="00BB6989"/>
    <w:rsid w:val="00BB7EE9"/>
    <w:rsid w:val="00BC26FA"/>
    <w:rsid w:val="00BC3786"/>
    <w:rsid w:val="00BD500F"/>
    <w:rsid w:val="00BF2955"/>
    <w:rsid w:val="00C1028F"/>
    <w:rsid w:val="00C118D7"/>
    <w:rsid w:val="00C20E9A"/>
    <w:rsid w:val="00C24285"/>
    <w:rsid w:val="00C249BC"/>
    <w:rsid w:val="00C31681"/>
    <w:rsid w:val="00C368E2"/>
    <w:rsid w:val="00C45C44"/>
    <w:rsid w:val="00C468BA"/>
    <w:rsid w:val="00C51F22"/>
    <w:rsid w:val="00C52888"/>
    <w:rsid w:val="00C6328F"/>
    <w:rsid w:val="00C66FB2"/>
    <w:rsid w:val="00C72164"/>
    <w:rsid w:val="00C75CEB"/>
    <w:rsid w:val="00C808BB"/>
    <w:rsid w:val="00C843BC"/>
    <w:rsid w:val="00C86991"/>
    <w:rsid w:val="00C8774D"/>
    <w:rsid w:val="00C92A74"/>
    <w:rsid w:val="00C94B5F"/>
    <w:rsid w:val="00C9558C"/>
    <w:rsid w:val="00C95D9D"/>
    <w:rsid w:val="00CB2007"/>
    <w:rsid w:val="00CC5C6F"/>
    <w:rsid w:val="00CD6B04"/>
    <w:rsid w:val="00CD7684"/>
    <w:rsid w:val="00CE1C60"/>
    <w:rsid w:val="00CE1DA9"/>
    <w:rsid w:val="00CE698E"/>
    <w:rsid w:val="00CF1A14"/>
    <w:rsid w:val="00D04C9A"/>
    <w:rsid w:val="00D0635C"/>
    <w:rsid w:val="00D0699A"/>
    <w:rsid w:val="00D07114"/>
    <w:rsid w:val="00D16E25"/>
    <w:rsid w:val="00D213BD"/>
    <w:rsid w:val="00D22C5C"/>
    <w:rsid w:val="00D256D2"/>
    <w:rsid w:val="00D31699"/>
    <w:rsid w:val="00D35B12"/>
    <w:rsid w:val="00D45AAC"/>
    <w:rsid w:val="00D53813"/>
    <w:rsid w:val="00D53E85"/>
    <w:rsid w:val="00D57B2C"/>
    <w:rsid w:val="00D6078F"/>
    <w:rsid w:val="00D734AF"/>
    <w:rsid w:val="00D75220"/>
    <w:rsid w:val="00D7546B"/>
    <w:rsid w:val="00D94FE1"/>
    <w:rsid w:val="00D97C26"/>
    <w:rsid w:val="00DA057B"/>
    <w:rsid w:val="00DA2376"/>
    <w:rsid w:val="00DA2CB7"/>
    <w:rsid w:val="00DB44D4"/>
    <w:rsid w:val="00DB5592"/>
    <w:rsid w:val="00DC42AA"/>
    <w:rsid w:val="00DC6F4C"/>
    <w:rsid w:val="00DC7925"/>
    <w:rsid w:val="00DD0E11"/>
    <w:rsid w:val="00DD1EBB"/>
    <w:rsid w:val="00DE3421"/>
    <w:rsid w:val="00DE56DD"/>
    <w:rsid w:val="00DE76D6"/>
    <w:rsid w:val="00DF3D08"/>
    <w:rsid w:val="00DF46D9"/>
    <w:rsid w:val="00E0460F"/>
    <w:rsid w:val="00E07D37"/>
    <w:rsid w:val="00E20156"/>
    <w:rsid w:val="00E269C9"/>
    <w:rsid w:val="00E305BA"/>
    <w:rsid w:val="00E342E9"/>
    <w:rsid w:val="00E4205F"/>
    <w:rsid w:val="00E52299"/>
    <w:rsid w:val="00E539E8"/>
    <w:rsid w:val="00E53EAD"/>
    <w:rsid w:val="00E56355"/>
    <w:rsid w:val="00E5649C"/>
    <w:rsid w:val="00E579D7"/>
    <w:rsid w:val="00E64510"/>
    <w:rsid w:val="00E659C4"/>
    <w:rsid w:val="00E6730A"/>
    <w:rsid w:val="00E725D6"/>
    <w:rsid w:val="00E76027"/>
    <w:rsid w:val="00E76A27"/>
    <w:rsid w:val="00E77126"/>
    <w:rsid w:val="00E81014"/>
    <w:rsid w:val="00E82AE0"/>
    <w:rsid w:val="00E83BD2"/>
    <w:rsid w:val="00E91353"/>
    <w:rsid w:val="00E92C28"/>
    <w:rsid w:val="00EA0477"/>
    <w:rsid w:val="00EA08E0"/>
    <w:rsid w:val="00EA6353"/>
    <w:rsid w:val="00EB0559"/>
    <w:rsid w:val="00EC4CE1"/>
    <w:rsid w:val="00ED1B20"/>
    <w:rsid w:val="00ED20A6"/>
    <w:rsid w:val="00ED229D"/>
    <w:rsid w:val="00EE141D"/>
    <w:rsid w:val="00EE4F5C"/>
    <w:rsid w:val="00EE6CDC"/>
    <w:rsid w:val="00EE79E8"/>
    <w:rsid w:val="00EF2FB0"/>
    <w:rsid w:val="00EF6391"/>
    <w:rsid w:val="00EF723B"/>
    <w:rsid w:val="00F00F8F"/>
    <w:rsid w:val="00F027B9"/>
    <w:rsid w:val="00F16C0E"/>
    <w:rsid w:val="00F17DDA"/>
    <w:rsid w:val="00F2311F"/>
    <w:rsid w:val="00F2625C"/>
    <w:rsid w:val="00F332EC"/>
    <w:rsid w:val="00F37069"/>
    <w:rsid w:val="00F43738"/>
    <w:rsid w:val="00F47C01"/>
    <w:rsid w:val="00F5038E"/>
    <w:rsid w:val="00F77BEC"/>
    <w:rsid w:val="00F84734"/>
    <w:rsid w:val="00F849CD"/>
    <w:rsid w:val="00F90D0F"/>
    <w:rsid w:val="00F93588"/>
    <w:rsid w:val="00F94889"/>
    <w:rsid w:val="00FA3405"/>
    <w:rsid w:val="00FB5053"/>
    <w:rsid w:val="00FD297A"/>
    <w:rsid w:val="00FD4BCF"/>
    <w:rsid w:val="00FD5386"/>
    <w:rsid w:val="00FD6D03"/>
    <w:rsid w:val="00FE020E"/>
    <w:rsid w:val="00FE1986"/>
    <w:rsid w:val="00FE2258"/>
    <w:rsid w:val="00FE3AFB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273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  <ds:schemaRef ds:uri="fcf04dab-dc09-4c96-8051-2bc2fa59da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761</Words>
  <Characters>4338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MARA CARUSO</cp:lastModifiedBy>
  <cp:revision>28</cp:revision>
  <cp:lastPrinted>2022-05-05T08:03:00Z</cp:lastPrinted>
  <dcterms:created xsi:type="dcterms:W3CDTF">2022-02-16T08:26:00Z</dcterms:created>
  <dcterms:modified xsi:type="dcterms:W3CDTF">2022-05-12T10:33:00Z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