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0B58" w14:textId="682C582B" w:rsidR="002F0C22" w:rsidRPr="002F0C22" w:rsidRDefault="004F5FB7" w:rsidP="002F0C22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F1071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PUNTA SUL TERRITORIO CATANESE: </w:t>
      </w:r>
      <w:r w:rsidR="001D23D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 w:rsidR="00100FC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</w:t>
      </w:r>
      <w:r w:rsidR="001D23D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L’</w:t>
      </w:r>
      <w:r w:rsidR="002F0C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oTTAVO </w:t>
      </w:r>
      <w:r w:rsidR="001D23D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PUNTO VENDITA</w:t>
      </w:r>
      <w:r w:rsidR="002F0C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NELLA CITTà ETNEA</w:t>
      </w:r>
    </w:p>
    <w:p w14:paraId="68716E1F" w14:textId="56FC1953" w:rsidR="004C1E50" w:rsidRPr="00FB709F" w:rsidRDefault="004C1E50" w:rsidP="004C1E50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 w:rsidR="00804521">
        <w:rPr>
          <w:rFonts w:asciiTheme="minorHAnsi" w:hAnsiTheme="minorHAnsi" w:cstheme="minorHAnsi"/>
          <w:bCs/>
          <w:i/>
          <w:sz w:val="28"/>
          <w:szCs w:val="28"/>
          <w:lang w:val="it-IT"/>
        </w:rPr>
        <w:t>5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nuove assunzioni</w:t>
      </w:r>
    </w:p>
    <w:p w14:paraId="5A9DE2F1" w14:textId="15BEE441" w:rsidR="00102D32" w:rsidRPr="004C1E50" w:rsidRDefault="004F5FB7" w:rsidP="004C1E50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4C1E50"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due</w:t>
      </w: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nuove aperture </w:t>
      </w:r>
      <w:bookmarkEnd w:id="0"/>
      <w:r w:rsidR="00BF2AD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a Varese e a Terni</w:t>
      </w:r>
    </w:p>
    <w:p w14:paraId="5C218C83" w14:textId="77777777" w:rsidR="004C1E50" w:rsidRPr="004C1E50" w:rsidRDefault="004C1E50" w:rsidP="004C1E50">
      <w:pPr>
        <w:pStyle w:val="EinfAbs"/>
        <w:ind w:left="720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AB17F96" w14:textId="6599ABCC" w:rsidR="00E949FE" w:rsidRDefault="00A77829" w:rsidP="00E949F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Catania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24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novembre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2022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E949FE" w:rsidRPr="003B1793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E949FE"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atena di supermercati leader nella GDO con </w:t>
      </w:r>
      <w:r w:rsidR="00E949F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700 punti vendita nel Paese, 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festeggia </w:t>
      </w:r>
      <w:r w:rsidR="00E949FE"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un </w:t>
      </w:r>
      <w:r w:rsidR="00BF2AD0">
        <w:rPr>
          <w:rFonts w:asciiTheme="minorHAnsi" w:hAnsiTheme="minorHAnsi" w:cstheme="minorHAnsi"/>
          <w:b/>
          <w:sz w:val="22"/>
          <w:szCs w:val="22"/>
          <w:lang w:val="it-IT"/>
        </w:rPr>
        <w:t>triplice taglio del nastro</w:t>
      </w:r>
      <w:r w:rsidR="00E949FE" w:rsidRPr="005402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L’Azienda, infatti, ha inaugurato in contemporanea tre nuovi punti vendita in </w:t>
      </w:r>
      <w:r w:rsidR="00E949F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altrettante </w:t>
      </w:r>
      <w:r w:rsidR="00E949FE" w:rsidRPr="00540218">
        <w:rPr>
          <w:rFonts w:asciiTheme="minorHAnsi" w:hAnsiTheme="minorHAnsi" w:cstheme="minorHAnsi"/>
          <w:bCs/>
          <w:sz w:val="22"/>
          <w:szCs w:val="22"/>
          <w:lang w:val="it-IT"/>
        </w:rPr>
        <w:t>provincie dello Stivale</w:t>
      </w:r>
      <w:r w:rsidR="00E949FE">
        <w:rPr>
          <w:rFonts w:asciiTheme="minorHAnsi" w:hAnsiTheme="minorHAnsi" w:cstheme="minorHAnsi"/>
          <w:bCs/>
          <w:sz w:val="22"/>
          <w:szCs w:val="22"/>
          <w:lang w:val="it-IT"/>
        </w:rPr>
        <w:t>: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E949FE" w:rsidRPr="00E120E6">
        <w:rPr>
          <w:rFonts w:asciiTheme="minorHAnsi" w:hAnsiTheme="minorHAnsi" w:cstheme="minorHAnsi"/>
          <w:b/>
          <w:sz w:val="22"/>
          <w:szCs w:val="22"/>
          <w:lang w:val="it-IT"/>
        </w:rPr>
        <w:t>a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BF2AD0">
        <w:rPr>
          <w:rFonts w:asciiTheme="minorHAnsi" w:hAnsiTheme="minorHAnsi" w:cstheme="minorHAnsi"/>
          <w:b/>
          <w:sz w:val="22"/>
          <w:szCs w:val="22"/>
          <w:lang w:val="it-IT"/>
        </w:rPr>
        <w:t>Catania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, Terni e </w:t>
      </w:r>
      <w:r w:rsidR="00BF2AD0">
        <w:rPr>
          <w:rFonts w:asciiTheme="minorHAnsi" w:hAnsiTheme="minorHAnsi" w:cstheme="minorHAnsi"/>
          <w:b/>
          <w:sz w:val="22"/>
          <w:szCs w:val="22"/>
          <w:lang w:val="it-IT"/>
        </w:rPr>
        <w:t>Varese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</w:t>
      </w:r>
      <w:r w:rsidR="00E949FE">
        <w:rPr>
          <w:rFonts w:asciiTheme="minorHAnsi" w:hAnsiTheme="minorHAnsi" w:cstheme="minorHAnsi"/>
          <w:bCs/>
          <w:sz w:val="22"/>
          <w:szCs w:val="22"/>
          <w:lang w:val="it-IT"/>
        </w:rPr>
        <w:t>l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'impatto occupazionale è di </w:t>
      </w:r>
      <w:r w:rsidR="00BF2AD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="00FB4BEF">
        <w:rPr>
          <w:rFonts w:asciiTheme="minorHAnsi" w:hAnsiTheme="minorHAnsi" w:cstheme="minorHAnsi"/>
          <w:b/>
          <w:sz w:val="22"/>
          <w:szCs w:val="22"/>
          <w:lang w:val="it-IT"/>
        </w:rPr>
        <w:t>50</w:t>
      </w:r>
      <w:r w:rsidR="00E949FE" w:rsidRPr="00E120E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nuovi posti di lavoro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p w14:paraId="09243583" w14:textId="77777777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26DBCE51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Catania</w:t>
      </w:r>
    </w:p>
    <w:p w14:paraId="50C47244" w14:textId="777B8E6E" w:rsidR="0029003D" w:rsidRPr="001D4599" w:rsidRDefault="002F0C22" w:rsidP="005402F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2F0C2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Dopo </w:t>
      </w:r>
      <w:r w:rsid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recente </w:t>
      </w:r>
      <w:r w:rsidRPr="002F0C2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inaugurazione del punto vendita in Corso Sicilia,</w:t>
      </w:r>
      <w:r w:rsidR="009E3C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2F0C2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64,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8392A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C8392A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torna</w:t>
      </w:r>
      <w:r w:rsidR="0035573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 w:rsidR="00F45041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Catania</w:t>
      </w:r>
      <w:r w:rsid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inaugura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F6303" w:rsidRPr="00AF63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nuovo supermercato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="00173B1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viale Regina Margherita, </w:t>
      </w:r>
      <w:r w:rsidR="00AF63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29.</w:t>
      </w:r>
      <w:r w:rsidR="00CF0675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F6303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E949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1D23D0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949FE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1D23D0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1D23D0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fa salire a</w:t>
      </w:r>
      <w:r w:rsid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100FC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otto gli</w:t>
      </w:r>
      <w:r w:rsid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store dell’</w:t>
      </w:r>
      <w:r w:rsidR="00100FC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</w:t>
      </w:r>
      <w:r w:rsid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nsegna </w:t>
      </w:r>
      <w:r w:rsidR="00AF6303" w:rsidRP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 capoluogo</w:t>
      </w:r>
      <w:r w:rsid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F6303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genera</w:t>
      </w:r>
      <w:r w:rsidR="001D23D0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F6303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AF63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1D23D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impatto</w:t>
      </w:r>
      <w:r w:rsidR="001D23D0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4504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occupazionale</w:t>
      </w:r>
      <w:r w:rsidR="00AF6303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positivo</w:t>
      </w:r>
      <w:r w:rsidR="00100FC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00FC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ono infatti 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25 </w:t>
      </w:r>
      <w:r w:rsidR="00AF63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 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collaboratori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44FA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alla grande squadra 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F63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20.000 persone</w:t>
      </w:r>
      <w:r w:rsidR="002272E2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A44FA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5954E0E1" w14:textId="25B71997" w:rsidR="00F45041" w:rsidRPr="001D4599" w:rsidRDefault="00F45041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7C5D8ECB" w14:textId="340C4E44" w:rsidR="00A44FA0" w:rsidRDefault="00A44FA0" w:rsidP="00A44FA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A44FA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="00C83D5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supermercato</w:t>
      </w:r>
      <w:r w:rsidR="002F0C2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6322B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nel cuore della città</w:t>
      </w:r>
    </w:p>
    <w:p w14:paraId="6128DA31" w14:textId="1A305AB5" w:rsidR="00A45A91" w:rsidRDefault="006322B0" w:rsidP="00852D1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322B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nuovo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E949F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supermercato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Lidl sorge a pochi passi dal centro di Catania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si caratterizza per la sua </w:t>
      </w:r>
      <w:r w:rsidR="00852D17" w:rsidRPr="00102919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struttura a misura di città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L’Azienda, 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da sempre </w:t>
      </w:r>
      <w:r w:rsidR="00852D17" w:rsidRPr="009E507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attenta al contesto urbano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circostante, ha, infatti, integrato il </w:t>
      </w:r>
      <w:r w:rsidR="00FF5C1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suo recente</w:t>
      </w:r>
      <w:r w:rsidR="00102919" w:rsidRPr="00102919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="00852D17" w:rsidRPr="001C456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layout commerciale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all’interno </w:t>
      </w:r>
      <w:r w:rsidR="0010291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del piano terra 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</w:t>
      </w:r>
      <w:r w:rsidR="0010291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edificio preesistente, preservandone l</w:t>
      </w:r>
      <w:r w:rsidR="0010291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’architettura esterna con </w:t>
      </w:r>
      <w:r w:rsidR="00102919" w:rsidRPr="00102919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conseguente consumo di suolo zero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In questo modo, Lidl </w:t>
      </w:r>
      <w:r w:rsidR="00FC26D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propone</w:t>
      </w:r>
      <w:r w:rsidR="00852D1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ai suoi clienti un</w:t>
      </w:r>
      <w:r w:rsidR="00E949F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852D17" w:rsidRPr="009E507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ulteriore </w:t>
      </w:r>
      <w:r w:rsidR="00E949FE" w:rsidRPr="009E507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punto</w:t>
      </w:r>
      <w:r w:rsidR="00852D17" w:rsidRPr="009E507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d’acquisto</w:t>
      </w:r>
      <w:r w:rsidR="006E685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10291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che si estende su </w:t>
      </w:r>
      <w:r w:rsidR="00102919" w:rsidRPr="009E507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un’area vendita di oltre 1000 mq</w:t>
      </w:r>
      <w:r w:rsidR="006E685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facile da raggiungere</w:t>
      </w:r>
      <w:r w:rsidR="00D4527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grazie alla sua posizione strategica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A45A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45A91" w:rsidRPr="001A3558">
        <w:rPr>
          <w:rFonts w:asciiTheme="minorHAnsi" w:hAnsiTheme="minorHAnsi" w:cstheme="minorHAnsi"/>
          <w:b/>
          <w:color w:val="auto"/>
          <w:sz w:val="22"/>
          <w:szCs w:val="22"/>
        </w:rPr>
        <w:t>Aperto dal lunedì alla domenica dalle 8:00 alle 22:00</w:t>
      </w:r>
      <w:r w:rsidR="00A45A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offre alla comunità </w:t>
      </w:r>
      <w:r w:rsidR="00A45A91" w:rsidRPr="00A44FA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servizio continuativo </w:t>
      </w:r>
      <w:r w:rsidR="00A45A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un </w:t>
      </w:r>
      <w:r w:rsidR="00A45A91" w:rsidRPr="003A6708">
        <w:rPr>
          <w:rFonts w:asciiTheme="minorHAnsi" w:hAnsiTheme="minorHAnsi" w:cstheme="minorHAnsi"/>
          <w:b/>
          <w:color w:val="auto"/>
          <w:sz w:val="22"/>
          <w:szCs w:val="22"/>
        </w:rPr>
        <w:t>contesto moderno e funzionale</w:t>
      </w:r>
      <w:r w:rsidR="00A45A91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9102FE2" w14:textId="7CE2B125" w:rsidR="00F45041" w:rsidRDefault="00A45A91" w:rsidP="00852D1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Inoltre, </w:t>
      </w:r>
      <w:r w:rsidRPr="00A45A91">
        <w:rPr>
          <w:rFonts w:asciiTheme="minorHAnsi" w:hAnsiTheme="minorHAnsi" w:cstheme="minorHAnsi"/>
          <w:bCs/>
          <w:color w:val="auto"/>
          <w:sz w:val="22"/>
          <w:szCs w:val="22"/>
        </w:rPr>
        <w:t>in l</w:t>
      </w:r>
      <w:r w:rsidR="00C83D57" w:rsidRPr="00A45A91">
        <w:rPr>
          <w:rFonts w:asciiTheme="minorHAnsi" w:hAnsiTheme="minorHAnsi" w:cstheme="minorHAnsi"/>
          <w:bCs/>
          <w:color w:val="auto"/>
          <w:sz w:val="22"/>
          <w:szCs w:val="22"/>
        </w:rPr>
        <w:t>inea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la 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</w:rPr>
        <w:t>politica di sostenibilità ambientale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perseguita dall’Azienda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supermercato </w:t>
      </w:r>
      <w:r w:rsidR="006E6856">
        <w:rPr>
          <w:rFonts w:asciiTheme="minorHAnsi" w:hAnsiTheme="minorHAnsi" w:cstheme="minorHAnsi"/>
          <w:bCs/>
          <w:color w:val="auto"/>
          <w:sz w:val="22"/>
          <w:szCs w:val="22"/>
        </w:rPr>
        <w:t>rientra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E6856">
        <w:rPr>
          <w:rFonts w:asciiTheme="minorHAnsi" w:hAnsiTheme="minorHAnsi" w:cstheme="minorHAnsi"/>
          <w:bCs/>
          <w:color w:val="auto"/>
          <w:sz w:val="22"/>
          <w:szCs w:val="22"/>
        </w:rPr>
        <w:t>nella</w:t>
      </w:r>
      <w:r w:rsidR="006E6856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E6856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classe energetica </w:t>
      </w:r>
      <w:r w:rsidR="006E6856">
        <w:rPr>
          <w:rFonts w:asciiTheme="minorHAnsi" w:hAnsiTheme="minorHAnsi" w:cstheme="minorHAnsi"/>
          <w:b/>
          <w:color w:val="auto"/>
          <w:sz w:val="22"/>
          <w:szCs w:val="22"/>
        </w:rPr>
        <w:t>A2</w:t>
      </w:r>
      <w:r w:rsidR="00D45278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dotato di un 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</w:rPr>
        <w:t>sistema di luci a LED che consente di risparmiare oltre il 50% rispetto alle tecnologie tradizionali</w:t>
      </w:r>
      <w:r w:rsidR="00FB70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impiega esclusivamente </w:t>
      </w:r>
      <w:r w:rsidR="00FB709F" w:rsidRPr="00FB70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energia </w:t>
      </w:r>
      <w:r w:rsidR="00FB70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proveniente </w:t>
      </w:r>
      <w:r w:rsidR="00FB709F" w:rsidRPr="00FB709F">
        <w:rPr>
          <w:rFonts w:asciiTheme="minorHAnsi" w:hAnsiTheme="minorHAnsi" w:cstheme="minorHAnsi"/>
          <w:b/>
          <w:color w:val="auto"/>
          <w:sz w:val="22"/>
          <w:szCs w:val="22"/>
        </w:rPr>
        <w:t>da fonti rinnovabili</w:t>
      </w:r>
      <w:r w:rsidR="00FB709F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FB709F" w:rsidRPr="00FB70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2D11352D" w14:textId="0831BAD8" w:rsidR="00C8392A" w:rsidRDefault="00C8392A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C62A96" w14:textId="3170CA08" w:rsidR="00B8462D" w:rsidRDefault="00B8462D" w:rsidP="00B8462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1" w:name="_Hlk119516963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Per un N</w:t>
      </w:r>
      <w:r w:rsidRP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all’insegna di qualità e convenienza</w:t>
      </w:r>
    </w:p>
    <w:p w14:paraId="6969E53C" w14:textId="4648EDCC" w:rsidR="00B8462D" w:rsidRDefault="00B8462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Dal </w:t>
      </w:r>
      <w:r w:rsidRPr="00B800D3">
        <w:rPr>
          <w:rFonts w:cs="Calibri-Bold"/>
          <w:b/>
          <w:color w:val="auto"/>
          <w:sz w:val="22"/>
          <w:szCs w:val="22"/>
        </w:rPr>
        <w:t>reparto frutta e verdura</w:t>
      </w:r>
      <w:r w:rsidR="00B800D3">
        <w:rPr>
          <w:rFonts w:cs="Calibri-Bold"/>
          <w:bCs/>
          <w:color w:val="auto"/>
          <w:sz w:val="22"/>
          <w:szCs w:val="22"/>
        </w:rPr>
        <w:t>,</w:t>
      </w:r>
      <w:r w:rsidRPr="004F0A8B">
        <w:rPr>
          <w:rFonts w:cs="Calibri-Bold"/>
          <w:bCs/>
          <w:color w:val="auto"/>
          <w:sz w:val="22"/>
          <w:szCs w:val="22"/>
        </w:rPr>
        <w:t xml:space="preserve"> </w:t>
      </w:r>
      <w:r w:rsidR="00B800D3">
        <w:rPr>
          <w:rFonts w:cs="Calibri-Bold"/>
          <w:bCs/>
          <w:color w:val="auto"/>
          <w:sz w:val="22"/>
          <w:szCs w:val="22"/>
        </w:rPr>
        <w:t xml:space="preserve">con proposte </w:t>
      </w:r>
      <w:r w:rsidR="001051F5">
        <w:rPr>
          <w:rFonts w:cs="Calibri-Bold"/>
          <w:bCs/>
          <w:color w:val="auto"/>
          <w:sz w:val="22"/>
          <w:szCs w:val="22"/>
        </w:rPr>
        <w:t xml:space="preserve">sempre fresche e un’ampia scelta di referenze </w:t>
      </w:r>
      <w:r w:rsidR="001051F5" w:rsidRPr="001051F5">
        <w:rPr>
          <w:rFonts w:cs="Calibri-Bold"/>
          <w:bCs/>
          <w:color w:val="auto"/>
          <w:sz w:val="22"/>
          <w:szCs w:val="22"/>
        </w:rPr>
        <w:t>biologiche</w:t>
      </w:r>
      <w:r>
        <w:rPr>
          <w:rFonts w:cs="Calibri-Bold"/>
          <w:bCs/>
          <w:color w:val="auto"/>
          <w:sz w:val="22"/>
          <w:szCs w:val="22"/>
        </w:rPr>
        <w:t>, all’</w:t>
      </w:r>
      <w:r w:rsidRPr="00D07114">
        <w:rPr>
          <w:rFonts w:cs="Calibri-Bold"/>
          <w:b/>
          <w:color w:val="auto"/>
          <w:sz w:val="22"/>
          <w:szCs w:val="22"/>
        </w:rPr>
        <w:t>angolo panetteria</w:t>
      </w:r>
      <w:r>
        <w:rPr>
          <w:rFonts w:cs="Calibri-Bold"/>
          <w:bCs/>
          <w:color w:val="auto"/>
          <w:sz w:val="22"/>
          <w:szCs w:val="22"/>
        </w:rPr>
        <w:t xml:space="preserve">, con prodotti sfornati più volte al giorno, fino ai prodotti per la </w:t>
      </w:r>
      <w:r w:rsidRPr="004F0A8B">
        <w:rPr>
          <w:rFonts w:cs="Calibri-Bold"/>
          <w:b/>
          <w:color w:val="auto"/>
          <w:sz w:val="22"/>
          <w:szCs w:val="22"/>
        </w:rPr>
        <w:t>cura della persona</w:t>
      </w:r>
      <w:r w:rsidR="001051F5">
        <w:rPr>
          <w:rFonts w:cs="Calibri-Bold"/>
          <w:b/>
          <w:color w:val="auto"/>
          <w:sz w:val="22"/>
          <w:szCs w:val="22"/>
        </w:rPr>
        <w:t xml:space="preserve">, </w:t>
      </w:r>
      <w:r w:rsidR="001051F5" w:rsidRPr="00B800D3">
        <w:rPr>
          <w:rFonts w:cs="Calibri-Bold"/>
          <w:bCs/>
          <w:color w:val="auto"/>
          <w:sz w:val="22"/>
          <w:szCs w:val="22"/>
        </w:rPr>
        <w:t xml:space="preserve">il </w:t>
      </w:r>
      <w:r w:rsidR="001051F5">
        <w:rPr>
          <w:rFonts w:cs="Calibri-Bold"/>
          <w:bCs/>
          <w:color w:val="auto"/>
          <w:sz w:val="22"/>
          <w:szCs w:val="22"/>
        </w:rPr>
        <w:t xml:space="preserve">nuovo punto vendita di Catania offre tutto il </w:t>
      </w:r>
      <w:r w:rsidR="001051F5" w:rsidRPr="00FC26DC">
        <w:rPr>
          <w:rFonts w:cs="Calibri-Bold"/>
          <w:b/>
          <w:color w:val="auto"/>
          <w:sz w:val="22"/>
          <w:szCs w:val="22"/>
        </w:rPr>
        <w:t>vasto assortimento Lidl</w:t>
      </w:r>
      <w:r w:rsidR="001051F5">
        <w:rPr>
          <w:rFonts w:cs="Calibri-Bold"/>
          <w:bCs/>
          <w:color w:val="auto"/>
          <w:sz w:val="22"/>
          <w:szCs w:val="22"/>
        </w:rPr>
        <w:t>. In più</w:t>
      </w:r>
      <w:r w:rsidR="00BA4169">
        <w:rPr>
          <w:rFonts w:cs="Calibri-Bold"/>
          <w:bCs/>
          <w:color w:val="auto"/>
          <w:sz w:val="22"/>
          <w:szCs w:val="22"/>
        </w:rPr>
        <w:t>,</w:t>
      </w:r>
      <w:r w:rsidR="00B800D3">
        <w:rPr>
          <w:rFonts w:cs="Calibri-Bold"/>
          <w:bCs/>
          <w:color w:val="auto"/>
          <w:sz w:val="22"/>
          <w:szCs w:val="22"/>
        </w:rPr>
        <w:t xml:space="preserve"> per vivere al meglio le festività</w:t>
      </w:r>
      <w:r w:rsidR="00BA4169">
        <w:rPr>
          <w:rFonts w:cs="Calibri-Bold"/>
          <w:bCs/>
          <w:color w:val="auto"/>
          <w:sz w:val="22"/>
          <w:szCs w:val="22"/>
        </w:rPr>
        <w:t xml:space="preserve"> natalizie, i clienti della città etnea potranno ritrovare sugli scaffali anche 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la linea </w:t>
      </w:r>
      <w:r w:rsidR="00BA4169" w:rsidRPr="00BA4169">
        <w:rPr>
          <w:rFonts w:cs="Calibri-Bold"/>
          <w:b/>
          <w:color w:val="auto"/>
          <w:sz w:val="22"/>
          <w:szCs w:val="22"/>
        </w:rPr>
        <w:t>Deluxe</w:t>
      </w:r>
      <w:r w:rsidR="00BA4169">
        <w:rPr>
          <w:rFonts w:cs="Calibri-Bold"/>
          <w:b/>
          <w:color w:val="auto"/>
          <w:sz w:val="22"/>
          <w:szCs w:val="22"/>
        </w:rPr>
        <w:t xml:space="preserve">, </w:t>
      </w:r>
      <w:r w:rsidR="00BA4169" w:rsidRPr="00BA4169">
        <w:rPr>
          <w:rFonts w:cs="Calibri-Bold"/>
          <w:bCs/>
          <w:color w:val="auto"/>
          <w:sz w:val="22"/>
          <w:szCs w:val="22"/>
        </w:rPr>
        <w:t>gamma di prodotti</w:t>
      </w:r>
      <w:r w:rsidR="00BA4169">
        <w:rPr>
          <w:rFonts w:cs="Calibri-Bold"/>
          <w:bCs/>
          <w:color w:val="auto"/>
          <w:sz w:val="22"/>
          <w:szCs w:val="22"/>
        </w:rPr>
        <w:t xml:space="preserve"> gourmet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che </w:t>
      </w:r>
      <w:r w:rsidR="00BA4169">
        <w:rPr>
          <w:rFonts w:cs="Calibri-Bold"/>
          <w:bCs/>
          <w:color w:val="auto"/>
          <w:sz w:val="22"/>
          <w:szCs w:val="22"/>
        </w:rPr>
        <w:t>porta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in tavola sapori e profumi ricercati e sfiziosi. </w:t>
      </w:r>
      <w:r w:rsidR="00BA4169">
        <w:rPr>
          <w:rFonts w:cs="Calibri-Bold"/>
          <w:bCs/>
          <w:color w:val="auto"/>
          <w:sz w:val="22"/>
          <w:szCs w:val="22"/>
        </w:rPr>
        <w:t xml:space="preserve">Quest’anno, inoltre, </w:t>
      </w:r>
      <w:r w:rsidR="00BA4169">
        <w:rPr>
          <w:rFonts w:cs="Calibri-Bold"/>
          <w:bCs/>
          <w:color w:val="auto"/>
          <w:sz w:val="22"/>
          <w:szCs w:val="22"/>
        </w:rPr>
        <w:lastRenderedPageBreak/>
        <w:t>una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selezione </w:t>
      </w:r>
      <w:r w:rsidR="00BA4169">
        <w:rPr>
          <w:rFonts w:cs="Calibri-Bold"/>
          <w:bCs/>
          <w:color w:val="auto"/>
          <w:sz w:val="22"/>
          <w:szCs w:val="22"/>
        </w:rPr>
        <w:t>dei suoi prodotti si fregia del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</w:t>
      </w:r>
      <w:r w:rsidR="00BA4169" w:rsidRPr="00FC26DC">
        <w:rPr>
          <w:rFonts w:cs="Calibri-Bold"/>
          <w:b/>
          <w:color w:val="auto"/>
          <w:sz w:val="22"/>
          <w:szCs w:val="22"/>
        </w:rPr>
        <w:t>Sigillo “Approvato da Gambero Rosso”,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ideato in esclusiva per Lidl Italia, a ulteriore garanzia </w:t>
      </w:r>
      <w:r w:rsidR="003017CE">
        <w:rPr>
          <w:rFonts w:cs="Calibri-Bold"/>
          <w:bCs/>
          <w:color w:val="auto"/>
          <w:sz w:val="22"/>
          <w:szCs w:val="22"/>
        </w:rPr>
        <w:t>del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 </w:t>
      </w:r>
      <w:r w:rsidR="003017CE" w:rsidRPr="003017CE">
        <w:rPr>
          <w:rFonts w:cs="Calibri-Bold"/>
          <w:bCs/>
          <w:color w:val="auto"/>
          <w:sz w:val="22"/>
          <w:szCs w:val="22"/>
        </w:rPr>
        <w:t xml:space="preserve">vincente </w:t>
      </w:r>
      <w:r w:rsidR="003017CE" w:rsidRPr="00FC26DC">
        <w:rPr>
          <w:rFonts w:cs="Calibri-Bold"/>
          <w:b/>
          <w:color w:val="auto"/>
          <w:sz w:val="22"/>
          <w:szCs w:val="22"/>
        </w:rPr>
        <w:t>binomio di qualità e convenienza</w:t>
      </w:r>
      <w:r w:rsidR="003017CE">
        <w:rPr>
          <w:rFonts w:cs="Calibri-Bold"/>
          <w:bCs/>
          <w:color w:val="auto"/>
          <w:sz w:val="22"/>
          <w:szCs w:val="22"/>
        </w:rPr>
        <w:t xml:space="preserve"> perseguito dell’Azienda</w:t>
      </w:r>
      <w:r w:rsidR="00BA4169" w:rsidRPr="00BA4169">
        <w:rPr>
          <w:rFonts w:cs="Calibri-Bold"/>
          <w:bCs/>
          <w:color w:val="auto"/>
          <w:sz w:val="22"/>
          <w:szCs w:val="22"/>
        </w:rPr>
        <w:t xml:space="preserve">. </w:t>
      </w:r>
    </w:p>
    <w:bookmarkEnd w:id="1"/>
    <w:p w14:paraId="69772D8D" w14:textId="1C1B75B5" w:rsidR="00BA4169" w:rsidRDefault="00BA4169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2FCDF4FA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7413"/>
    <w:rsid w:val="009D7ED5"/>
    <w:rsid w:val="009E1FB1"/>
    <w:rsid w:val="009E374F"/>
    <w:rsid w:val="009E3CFC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fcf04dab-dc09-4c96-8051-2bc2fa59da3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24</cp:revision>
  <cp:lastPrinted>2022-11-22T16:38:00Z</cp:lastPrinted>
  <dcterms:created xsi:type="dcterms:W3CDTF">2022-02-14T07:43:00Z</dcterms:created>
  <dcterms:modified xsi:type="dcterms:W3CDTF">2022-11-22T16:39:00Z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