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B1E6" w14:textId="2176A6C1" w:rsidR="00E300E1" w:rsidRDefault="00F90EF3" w:rsidP="00194FFF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194FF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315A3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QUINTO DI TREVISO (TV)</w:t>
      </w:r>
    </w:p>
    <w:bookmarkEnd w:id="0"/>
    <w:p w14:paraId="37E4E242" w14:textId="5D947D95" w:rsidR="007C63E3" w:rsidRPr="007C63E3" w:rsidRDefault="00CB488F" w:rsidP="007C63E3">
      <w:pPr>
        <w:pStyle w:val="Default"/>
        <w:numPr>
          <w:ilvl w:val="0"/>
          <w:numId w:val="12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1</w:t>
      </w:r>
      <w:r w:rsidR="00315A3D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7</w:t>
      </w:r>
      <w:r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</w:t>
      </w:r>
      <w:r w:rsidR="007C63E3"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nuove assunzioni</w:t>
      </w:r>
    </w:p>
    <w:p w14:paraId="327B98F3" w14:textId="4828091D" w:rsidR="00194FFF" w:rsidRPr="00540218" w:rsidRDefault="00194FFF" w:rsidP="00194FFF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54021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altre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tre</w:t>
      </w:r>
      <w:r w:rsidRPr="0054021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nuove aperture</w:t>
      </w:r>
      <w:r w:rsidR="000E006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bookmarkStart w:id="1" w:name="_Hlk120877621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Cosenza, Ravenna e </w:t>
      </w:r>
      <w:bookmarkEnd w:id="1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Nola (NA)</w:t>
      </w:r>
    </w:p>
    <w:p w14:paraId="5A9DE2F1" w14:textId="77777777" w:rsidR="00102D32" w:rsidRPr="00F733F2" w:rsidRDefault="00102D32" w:rsidP="007C63E3">
      <w:pPr>
        <w:pStyle w:val="Default"/>
        <w:spacing w:line="288" w:lineRule="auto"/>
        <w:jc w:val="center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41218890" w14:textId="53CDA638" w:rsidR="00185CF8" w:rsidRDefault="00315A3D" w:rsidP="005402F6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Quinto di Treviso</w:t>
      </w:r>
      <w:r w:rsidR="00C6148B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(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TV</w:t>
      </w:r>
      <w:r w:rsidR="00C6148B">
        <w:rPr>
          <w:rFonts w:cs="Calibri-Bold"/>
          <w:bCs/>
          <w:i/>
          <w:iCs/>
          <w:color w:val="auto"/>
          <w:sz w:val="22"/>
          <w:szCs w:val="22"/>
          <w:lang w:val="it-IT"/>
        </w:rPr>
        <w:t>)</w:t>
      </w:r>
      <w:r w:rsidR="00D32734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,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15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dicembre</w:t>
      </w:r>
      <w:r w:rsidR="006F30A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2022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7C63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Pr="00315A3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Catena di supermercati leader nella GDO con oltre 700 punti vendita nel Paese, 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>festeggia oggi quattro inaugurazioni in contemporanea</w:t>
      </w:r>
      <w:r w:rsidRPr="00315A3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L’Azienda, infatti, ha tagliato il nastro di ben quattro nuovi punti vendita in altrettante provincie dello Stivale: a 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>Quinto di Treviso (TV)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, 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>Cosenza, Nola (NA)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>e Ravenna</w:t>
      </w:r>
      <w:r w:rsidRPr="00315A3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l'impatto occupazionale di queste aperure è di oltre </w:t>
      </w:r>
      <w:r w:rsidR="00BE2D19">
        <w:rPr>
          <w:rFonts w:asciiTheme="minorHAnsi" w:hAnsiTheme="minorHAnsi" w:cstheme="minorHAnsi"/>
          <w:b/>
          <w:sz w:val="22"/>
          <w:szCs w:val="22"/>
          <w:lang w:val="it-IT"/>
        </w:rPr>
        <w:t>70</w:t>
      </w:r>
      <w:r w:rsidRPr="00315A3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nuovi posti di lavoro</w:t>
      </w:r>
      <w:r w:rsidRPr="00315A3D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p w14:paraId="3AB02944" w14:textId="77777777" w:rsidR="00315A3D" w:rsidRPr="00CC43B3" w:rsidRDefault="00315A3D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6783E80F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315A3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Quinto di Treviso </w:t>
      </w:r>
      <w:r w:rsidR="00D837E0">
        <w:rPr>
          <w:rFonts w:cs="Calibri-Bold"/>
          <w:b/>
          <w:bCs/>
          <w:color w:val="1F497D" w:themeColor="text2"/>
          <w:sz w:val="28"/>
          <w:szCs w:val="26"/>
          <w:lang w:val="it-IT"/>
        </w:rPr>
        <w:t>(VE)</w:t>
      </w:r>
    </w:p>
    <w:p w14:paraId="4D6FA352" w14:textId="716652E4" w:rsidR="004F358B" w:rsidRPr="00933DA4" w:rsidRDefault="00994F02" w:rsidP="004F358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Salgono a </w:t>
      </w:r>
      <w:r w:rsidRPr="00994F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14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</w:t>
      </w:r>
      <w:r w:rsidRPr="00994F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punti vendita di Lidl Italia presenti nella provincia di Treviso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al</w:t>
      </w:r>
      <w:r w:rsidR="00236447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l’odierna apertura di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994F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Quinto di Treviso (TV)</w:t>
      </w:r>
      <w:r w:rsidR="00E0666C" w:rsidRPr="00994F0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608AC" w:rsidRP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L’inaugurazione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nuova struttura</w:t>
      </w:r>
      <w:r w:rsidR="00236447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sita </w:t>
      </w:r>
      <w:r w:rsidR="00236447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in Via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Vittorio Emanuele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228E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112</w:t>
      </w:r>
      <w:r w:rsidR="00236447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avvenut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6F6973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0666C" w:rsidRPr="00447C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alla presenza del Sindaco </w:t>
      </w:r>
      <w:r w:rsidR="005608AC" w:rsidRPr="00447C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Stefania Sartori</w:t>
      </w:r>
      <w:r w:rsidR="009444EA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Questo taglio del nastro</w:t>
      </w:r>
      <w:r w:rsidR="00F90EF3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C58E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porta con 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sé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risvolto occupazionale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1393E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particolarmente positivo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all’assunzione di </w:t>
      </w:r>
      <w:r w:rsidR="00CB488F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</w:t>
      </w:r>
      <w:r w:rsidR="00CB488F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collaboratori</w:t>
      </w:r>
      <w:r w:rsidR="00F1393E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grande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squadra di </w:t>
      </w:r>
      <w:r w:rsidR="00E0666C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20.000 persone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</w:p>
    <w:p w14:paraId="60A1349E" w14:textId="77777777" w:rsidR="00D32734" w:rsidRDefault="00D3273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49A064DB" w14:textId="6977B919" w:rsidR="005608AC" w:rsidRPr="005608AC" w:rsidRDefault="005608AC" w:rsidP="005608AC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punto vendita moderno e sostenibile</w:t>
      </w:r>
    </w:p>
    <w:p w14:paraId="31272AA2" w14:textId="76F1B94E" w:rsidR="000F26F9" w:rsidRDefault="00503B73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supermercato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estende su </w:t>
      </w:r>
      <w:r w:rsidR="00006103" w:rsidRP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un’area vendita di oltre 1300</w:t>
      </w:r>
      <w:r w:rsidR="0018676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06103" w:rsidRP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mq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608AC" w:rsidRP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ed</w:t>
      </w:r>
      <w:r w:rsid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stato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progett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linea 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la 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recente </w:t>
      </w:r>
      <w:r w:rsidR="0092758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strategia</w:t>
      </w:r>
      <w:r w:rsidR="00BF319D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sostenibilità 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perseguita dall’Azienda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4576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5608AC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impianto fotovoltaico da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oltre</w:t>
      </w:r>
      <w:r w:rsidR="005608AC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608A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190</w:t>
      </w:r>
      <w:r w:rsidR="005608AC"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è, infatti, installato s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ul tetto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dell’edificio</w:t>
      </w:r>
      <w:r w:rsidR="005608A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mentre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sistema di luci a LED consente di risparmiare oltre il 50%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struttura è inoltre dotata di ampie vetrate per favorire la </w:t>
      </w:r>
      <w:r w:rsidR="0018676D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luminosità naturale</w:t>
      </w:r>
      <w:r w:rsid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impiega esclusivamente </w:t>
      </w:r>
      <w:r w:rsidR="0018676D" w:rsidRPr="00DB22B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energia proveniente da fonti rinnovabili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empre nell’ottica di </w:t>
      </w:r>
      <w:r w:rsid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mitigare il proprio 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impatto</w:t>
      </w:r>
      <w:r w:rsidR="000F2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ambientale</w:t>
      </w:r>
      <w:r w:rsid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l’Azienda ha </w:t>
      </w:r>
      <w:r w:rsidR="000F2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previsto l’</w:t>
      </w:r>
      <w:r w:rsidR="00C9397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ulteriore installazione</w:t>
      </w:r>
      <w:r w:rsidR="000F2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18676D" w:rsidRPr="001867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2298D" w:rsidRP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b</w:t>
      </w:r>
      <w:r w:rsidR="0062298D" w:rsidRP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acino per l'invarianza idraulica da </w:t>
      </w:r>
      <w:r w:rsid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18676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400</w:t>
      </w:r>
      <w:r w:rsidR="00081A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2298D" w:rsidRP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mc</w:t>
      </w:r>
      <w:r w:rsidR="00EB7AC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EB7ACB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EB7AC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sistema che permette l'accumulo dell'acqua piovana in caso di eventi 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atmosferici 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straordinari senza aggravare il normale funzionamento </w:t>
      </w:r>
      <w:r w:rsidR="002364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sistema fognario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36447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pubblic</w:t>
      </w:r>
      <w:r w:rsidR="002364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5341C9C5" w14:textId="6F696814" w:rsidR="00EA5D96" w:rsidRPr="00F228E0" w:rsidRDefault="00725378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favore della clientela</w:t>
      </w:r>
      <w:r w:rsidR="004576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sempre attenta al contesto in cui opera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576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47CC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infine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realizza</w:t>
      </w:r>
      <w:r w:rsidR="00447C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to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228E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tratto di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3275D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pista </w:t>
      </w:r>
      <w:r w:rsidR="00A13373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ciclopedonale</w:t>
      </w:r>
      <w:r w:rsidR="00F228E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</w:t>
      </w:r>
      <w:r w:rsidR="00F228E0" w:rsidRP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collaborazione con l’</w:t>
      </w:r>
      <w:r w:rsid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</w:t>
      </w:r>
      <w:r w:rsidR="00F228E0" w:rsidRP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nte Parco </w:t>
      </w:r>
      <w:r w:rsid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</w:t>
      </w:r>
      <w:r w:rsidR="00194FFF" w:rsidRP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iume </w:t>
      </w:r>
      <w:r w:rsidR="00F228E0" w:rsidRP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Sile</w:t>
      </w:r>
      <w:r w:rsidR="000F26F9" w:rsidRPr="00194FF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0F2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collega via Vittorio </w:t>
      </w:r>
      <w:r w:rsidR="00DB22B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Emanuele</w:t>
      </w:r>
      <w:r w:rsidR="000F2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F26F9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F228E0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="000F26F9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limitrofa area </w:t>
      </w:r>
      <w:r w:rsidR="00F228E0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residenziale e zona </w:t>
      </w:r>
      <w:r w:rsidR="000F26F9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verde</w:t>
      </w:r>
      <w:r w:rsidR="00194FF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circostante</w:t>
      </w:r>
      <w:r w:rsidR="000F26F9" w:rsidRPr="00F228E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66AF3F3" w14:textId="77777777" w:rsidR="000F26F9" w:rsidRDefault="000F26F9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1A0EA6B" w14:textId="43A11FBE" w:rsidR="004F4BDF" w:rsidRDefault="00725378" w:rsidP="0072537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smart e conveniente </w:t>
      </w:r>
    </w:p>
    <w:p w14:paraId="5BFCF9F6" w14:textId="6268F41A" w:rsidR="00315A3D" w:rsidRPr="00927586" w:rsidRDefault="00457673" w:rsidP="00E17B3A">
      <w:pPr>
        <w:pStyle w:val="Default"/>
        <w:spacing w:line="288" w:lineRule="auto"/>
        <w:jc w:val="both"/>
        <w:rPr>
          <w:sz w:val="22"/>
          <w:szCs w:val="22"/>
        </w:rPr>
      </w:pP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oncepito seguendo il </w:t>
      </w:r>
      <w:r w:rsidR="00081AD6" w:rsidRPr="00927586">
        <w:rPr>
          <w:rFonts w:asciiTheme="minorHAnsi" w:hAnsiTheme="minorHAnsi" w:cstheme="minorHAnsi"/>
          <w:b/>
          <w:color w:val="auto"/>
          <w:sz w:val="22"/>
          <w:szCs w:val="22"/>
        </w:rPr>
        <w:t>più recente</w:t>
      </w:r>
      <w:r w:rsidR="00675B84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layout </w:t>
      </w:r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espositivo</w:t>
      </w:r>
      <w:r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dell’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zienda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di Quinto di Treviso è pronto ad accogliere la propria clientela </w:t>
      </w:r>
      <w:r w:rsidR="00C9397D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17B3A" w:rsidRPr="00927586">
        <w:rPr>
          <w:rFonts w:asciiTheme="minorHAnsi" w:hAnsiTheme="minorHAnsi" w:cstheme="minorHAnsi"/>
          <w:b/>
          <w:color w:val="auto"/>
          <w:sz w:val="22"/>
          <w:szCs w:val="22"/>
        </w:rPr>
        <w:t>am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pie corsie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mettono in risalto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0E0067"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Dal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ricco di 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proposte sempre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fresche e salutari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tante 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referenze certificate </w:t>
      </w:r>
      <w:proofErr w:type="spellStart"/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</w:t>
      </w:r>
      <w:r w:rsidR="00F3275D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reparto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prodotti caldi e croccanti sfornati ogni giorno, </w:t>
      </w:r>
      <w:r w:rsidR="00081AD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dà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benvenuto con i suoi profumi 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colori </w:t>
      </w:r>
      <w:r w:rsidR="00E17B3A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inconfondibili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. Si aggiungono poi la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75B84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gastronomia e </w:t>
      </w:r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il</w:t>
      </w:r>
      <w:r w:rsidR="00675B84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banco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carne e pesce </w:t>
      </w:r>
      <w:r w:rsidR="00675B84" w:rsidRPr="00927586">
        <w:rPr>
          <w:rFonts w:asciiTheme="minorHAnsi" w:hAnsiTheme="minorHAnsi" w:cstheme="minorHAnsi"/>
          <w:bCs/>
          <w:color w:val="auto"/>
          <w:sz w:val="22"/>
          <w:szCs w:val="22"/>
        </w:rPr>
        <w:t>con referenze di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prima scelta e 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tante altre proposte </w:t>
      </w:r>
      <w:r w:rsidR="00927586">
        <w:rPr>
          <w:rFonts w:asciiTheme="minorHAnsi" w:hAnsiTheme="minorHAnsi" w:cstheme="minorHAnsi"/>
          <w:b/>
          <w:color w:val="auto"/>
          <w:sz w:val="22"/>
          <w:szCs w:val="22"/>
        </w:rPr>
        <w:t>per la casa, la cura della persona e gli amici animali</w:t>
      </w:r>
      <w:r w:rsidR="0099714F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Per garantire la massima flessibilità di servizi, inoltre, lo store,</w:t>
      </w:r>
      <w:r w:rsidR="00927586"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dotato di un </w:t>
      </w:r>
      <w:r w:rsidRPr="00927586">
        <w:rPr>
          <w:rFonts w:asciiTheme="minorHAnsi" w:hAnsiTheme="minorHAnsi" w:cstheme="minorHAnsi"/>
          <w:b/>
          <w:color w:val="auto"/>
          <w:sz w:val="22"/>
          <w:szCs w:val="22"/>
        </w:rPr>
        <w:t>ampio parcheggio con oltre 100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B22B5">
        <w:rPr>
          <w:rFonts w:asciiTheme="minorHAnsi" w:hAnsiTheme="minorHAnsi" w:cstheme="minorHAnsi"/>
          <w:b/>
          <w:color w:val="auto"/>
          <w:sz w:val="22"/>
          <w:szCs w:val="22"/>
        </w:rPr>
        <w:t>post</w:t>
      </w:r>
      <w:r w:rsidR="00DB22B5" w:rsidRPr="00DB22B5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Pr="00DB22B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auto</w:t>
      </w:r>
      <w:r w:rsidRPr="00927586">
        <w:rPr>
          <w:sz w:val="22"/>
          <w:szCs w:val="22"/>
        </w:rPr>
        <w:t xml:space="preserve">, è </w:t>
      </w:r>
      <w:r w:rsidR="00927586" w:rsidRPr="00DB22B5">
        <w:rPr>
          <w:rFonts w:asciiTheme="minorHAnsi" w:hAnsiTheme="minorHAnsi" w:cstheme="minorHAnsi"/>
          <w:b/>
          <w:color w:val="auto"/>
          <w:sz w:val="22"/>
          <w:szCs w:val="22"/>
        </w:rPr>
        <w:t>aperto</w:t>
      </w:r>
      <w:r w:rsidR="00927586" w:rsidRPr="00927586">
        <w:rPr>
          <w:sz w:val="22"/>
          <w:szCs w:val="22"/>
        </w:rPr>
        <w:t xml:space="preserve"> </w:t>
      </w:r>
      <w:r w:rsidR="00927586" w:rsidRPr="00927586">
        <w:rPr>
          <w:rFonts w:asciiTheme="minorHAnsi" w:hAnsiTheme="minorHAnsi" w:cstheme="minorHAnsi"/>
          <w:b/>
          <w:color w:val="auto"/>
          <w:sz w:val="22"/>
          <w:szCs w:val="22"/>
        </w:rPr>
        <w:t>dal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lunedì al sabato dalle 8:00 alle 21:</w:t>
      </w:r>
      <w:r w:rsidR="00444F55" w:rsidRPr="00927586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9714F" w:rsidRPr="00927586">
        <w:rPr>
          <w:rFonts w:asciiTheme="minorHAnsi" w:hAnsiTheme="minorHAnsi" w:cstheme="minorHAnsi"/>
          <w:b/>
          <w:color w:val="auto"/>
          <w:sz w:val="22"/>
          <w:szCs w:val="22"/>
        </w:rPr>
        <w:t>0 e la domenica dalle 8:30 alle 20:30</w:t>
      </w:r>
      <w:r w:rsidRPr="00927586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927586">
        <w:rPr>
          <w:sz w:val="22"/>
          <w:szCs w:val="22"/>
        </w:rPr>
        <w:t xml:space="preserve"> </w:t>
      </w:r>
    </w:p>
    <w:p w14:paraId="478A4C13" w14:textId="77777777" w:rsidR="00457673" w:rsidRDefault="00457673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97405D3" w14:textId="5B97E176" w:rsidR="00315A3D" w:rsidRDefault="00315A3D" w:rsidP="00315A3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Per un N</w:t>
      </w:r>
      <w:r w:rsidRPr="003900B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all’insegna </w:t>
      </w:r>
      <w:r w:rsidR="00C90A5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della qualità</w:t>
      </w:r>
    </w:p>
    <w:p w14:paraId="63103E8D" w14:textId="4BAE0A48" w:rsidR="00315A3D" w:rsidRPr="003B00F0" w:rsidRDefault="00C9397D" w:rsidP="00315A3D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 xml:space="preserve">Per </w:t>
      </w:r>
      <w:r w:rsidR="00315A3D">
        <w:rPr>
          <w:rFonts w:cs="Calibri-Bold"/>
          <w:bCs/>
          <w:color w:val="auto"/>
          <w:sz w:val="22"/>
          <w:szCs w:val="22"/>
        </w:rPr>
        <w:t xml:space="preserve">vivere al meglio le festività natalizie, i clienti potranno ritrovare sugli scaffali </w:t>
      </w:r>
      <w:r w:rsidR="00315A3D" w:rsidRPr="00BA4169">
        <w:rPr>
          <w:rFonts w:cs="Calibri-Bold"/>
          <w:bCs/>
          <w:color w:val="auto"/>
          <w:sz w:val="22"/>
          <w:szCs w:val="22"/>
        </w:rPr>
        <w:t xml:space="preserve">la linea </w:t>
      </w:r>
      <w:r w:rsidR="00315A3D" w:rsidRPr="00194FFF">
        <w:rPr>
          <w:rFonts w:cs="Calibri-Bold"/>
          <w:bCs/>
          <w:color w:val="auto"/>
          <w:sz w:val="22"/>
          <w:szCs w:val="22"/>
        </w:rPr>
        <w:t>Deluxe</w:t>
      </w:r>
      <w:r w:rsidR="00315A3D" w:rsidRPr="00DB6D75">
        <w:rPr>
          <w:rFonts w:cs="Calibri-Bold"/>
          <w:bCs/>
          <w:color w:val="auto"/>
          <w:sz w:val="22"/>
          <w:szCs w:val="22"/>
        </w:rPr>
        <w:t>,</w:t>
      </w:r>
      <w:r w:rsidR="00315A3D">
        <w:rPr>
          <w:rFonts w:cs="Calibri-Bold"/>
          <w:bCs/>
          <w:color w:val="auto"/>
          <w:sz w:val="22"/>
          <w:szCs w:val="22"/>
        </w:rPr>
        <w:t xml:space="preserve"> gamma</w:t>
      </w:r>
      <w:r w:rsidR="00315A3D" w:rsidRPr="00194FFF">
        <w:rPr>
          <w:rFonts w:cs="Calibri-Bold"/>
          <w:bCs/>
          <w:color w:val="auto"/>
          <w:sz w:val="22"/>
          <w:szCs w:val="22"/>
        </w:rPr>
        <w:t xml:space="preserve"> </w:t>
      </w:r>
      <w:r w:rsidR="00315A3D" w:rsidRPr="00DB6D75">
        <w:rPr>
          <w:rFonts w:cs="Calibri-Bold"/>
          <w:bCs/>
          <w:color w:val="auto"/>
          <w:sz w:val="22"/>
          <w:szCs w:val="22"/>
        </w:rPr>
        <w:t>che comprende prodotti gourmet ricercati e sfiziosi</w:t>
      </w:r>
      <w:r w:rsidR="00315A3D">
        <w:rPr>
          <w:rFonts w:cs="Calibri-Bold"/>
          <w:bCs/>
          <w:color w:val="auto"/>
          <w:sz w:val="22"/>
          <w:szCs w:val="22"/>
        </w:rPr>
        <w:t>, che è anche oggetto del</w:t>
      </w:r>
      <w:r w:rsidR="00315A3D" w:rsidRPr="00DB6D75">
        <w:rPr>
          <w:rFonts w:cs="Calibri-Bold"/>
          <w:bCs/>
          <w:color w:val="auto"/>
          <w:sz w:val="22"/>
          <w:szCs w:val="22"/>
        </w:rPr>
        <w:t xml:space="preserve"> </w:t>
      </w:r>
      <w:r w:rsidR="00315A3D" w:rsidRPr="00DB6D75">
        <w:rPr>
          <w:rFonts w:cs="Calibri-Bold"/>
          <w:b/>
          <w:color w:val="auto"/>
          <w:sz w:val="22"/>
          <w:szCs w:val="22"/>
        </w:rPr>
        <w:t>grande concorso «Il Natale è servito»</w:t>
      </w:r>
      <w:r w:rsidR="00315A3D">
        <w:rPr>
          <w:rFonts w:ascii="Segoe UI Emoji" w:hAnsi="Segoe UI Emoji" w:cs="Segoe UI Emoji"/>
          <w:bCs/>
          <w:color w:val="auto"/>
          <w:sz w:val="22"/>
          <w:szCs w:val="22"/>
        </w:rPr>
        <w:t xml:space="preserve">. </w:t>
      </w:r>
      <w:r w:rsidR="00315A3D" w:rsidRPr="00DB6D75">
        <w:rPr>
          <w:rFonts w:cs="Calibri-Bold"/>
          <w:b/>
          <w:color w:val="auto"/>
          <w:sz w:val="22"/>
          <w:szCs w:val="22"/>
        </w:rPr>
        <w:t>Fino al 27 dicembre</w:t>
      </w:r>
      <w:r w:rsidR="00315A3D">
        <w:rPr>
          <w:rFonts w:cs="Calibri-Bold"/>
          <w:bCs/>
          <w:color w:val="auto"/>
          <w:sz w:val="22"/>
          <w:szCs w:val="22"/>
        </w:rPr>
        <w:t>, infatti, a</w:t>
      </w:r>
      <w:r w:rsidR="00315A3D" w:rsidRPr="00DB6D75">
        <w:rPr>
          <w:rFonts w:cs="Calibri-Bold"/>
          <w:bCs/>
          <w:color w:val="auto"/>
          <w:sz w:val="22"/>
          <w:szCs w:val="22"/>
        </w:rPr>
        <w:t>cquista</w:t>
      </w:r>
      <w:r w:rsidR="00315A3D">
        <w:rPr>
          <w:rFonts w:cs="Calibri-Bold"/>
          <w:bCs/>
          <w:color w:val="auto"/>
          <w:sz w:val="22"/>
          <w:szCs w:val="22"/>
        </w:rPr>
        <w:t>ndo</w:t>
      </w:r>
      <w:r w:rsidR="00315A3D" w:rsidRPr="00DB6D75">
        <w:rPr>
          <w:rFonts w:cs="Calibri-Bold"/>
          <w:bCs/>
          <w:color w:val="auto"/>
          <w:sz w:val="22"/>
          <w:szCs w:val="22"/>
        </w:rPr>
        <w:t xml:space="preserve"> almeno 5€ in articoli Deluxe</w:t>
      </w:r>
      <w:r w:rsidR="00315A3D">
        <w:rPr>
          <w:rFonts w:cs="Calibri-Bold"/>
          <w:bCs/>
          <w:color w:val="auto"/>
          <w:sz w:val="22"/>
          <w:szCs w:val="22"/>
        </w:rPr>
        <w:t xml:space="preserve"> e</w:t>
      </w:r>
      <w:r w:rsidR="00315A3D" w:rsidRPr="00DB6D75">
        <w:rPr>
          <w:rFonts w:cs="Calibri-Bold"/>
          <w:bCs/>
          <w:color w:val="auto"/>
          <w:sz w:val="22"/>
          <w:szCs w:val="22"/>
        </w:rPr>
        <w:t xml:space="preserve"> scansiona</w:t>
      </w:r>
      <w:r w:rsidR="00315A3D">
        <w:rPr>
          <w:rFonts w:cs="Calibri-Bold"/>
          <w:bCs/>
          <w:color w:val="auto"/>
          <w:sz w:val="22"/>
          <w:szCs w:val="22"/>
        </w:rPr>
        <w:t>ndo</w:t>
      </w:r>
      <w:r w:rsidR="00315A3D" w:rsidRPr="00DB6D75">
        <w:rPr>
          <w:rFonts w:cs="Calibri-Bold"/>
          <w:bCs/>
          <w:color w:val="auto"/>
          <w:sz w:val="22"/>
          <w:szCs w:val="22"/>
        </w:rPr>
        <w:t xml:space="preserve"> la Carta Lidl Plus</w:t>
      </w:r>
      <w:r w:rsidR="00315A3D">
        <w:rPr>
          <w:rFonts w:cs="Calibri-Bold"/>
          <w:bCs/>
          <w:color w:val="auto"/>
          <w:sz w:val="22"/>
          <w:szCs w:val="22"/>
        </w:rPr>
        <w:t xml:space="preserve"> alla cassa, è possibile</w:t>
      </w:r>
      <w:r w:rsidR="00315A3D" w:rsidRPr="00DB6D75">
        <w:rPr>
          <w:rFonts w:cs="Calibri-Bold"/>
          <w:bCs/>
          <w:color w:val="auto"/>
          <w:sz w:val="22"/>
          <w:szCs w:val="22"/>
        </w:rPr>
        <w:t xml:space="preserve"> </w:t>
      </w:r>
      <w:r w:rsidR="00315A3D" w:rsidRPr="00DB6D75">
        <w:rPr>
          <w:rFonts w:cs="Calibri-Bold"/>
          <w:b/>
          <w:color w:val="auto"/>
          <w:sz w:val="22"/>
          <w:szCs w:val="22"/>
        </w:rPr>
        <w:t>vincere uno dei tanti premi in palio</w:t>
      </w:r>
      <w:r w:rsidR="00315A3D">
        <w:rPr>
          <w:rFonts w:cs="Calibri-Bold"/>
          <w:bCs/>
          <w:color w:val="auto"/>
          <w:sz w:val="22"/>
          <w:szCs w:val="22"/>
        </w:rPr>
        <w:t>. Maggiori informazioni sul concorso sono disponibili al seguente link</w:t>
      </w:r>
      <w:r w:rsidR="00315A3D" w:rsidRPr="00DB6D75">
        <w:rPr>
          <w:rFonts w:cs="Calibri-Bold"/>
          <w:bCs/>
          <w:color w:val="auto"/>
          <w:sz w:val="22"/>
          <w:szCs w:val="22"/>
        </w:rPr>
        <w:t>:</w:t>
      </w:r>
      <w:r w:rsidR="00315A3D">
        <w:rPr>
          <w:rFonts w:cs="Calibri-Bold"/>
          <w:bCs/>
          <w:color w:val="auto"/>
          <w:sz w:val="22"/>
          <w:szCs w:val="22"/>
        </w:rPr>
        <w:t xml:space="preserve"> </w:t>
      </w:r>
      <w:hyperlink r:id="rId11" w:history="1">
        <w:r w:rsidR="00315A3D" w:rsidRPr="00317841">
          <w:rPr>
            <w:rStyle w:val="Collegamentoipertestuale"/>
            <w:rFonts w:cs="Calibri-Bold"/>
            <w:bCs/>
            <w:sz w:val="22"/>
            <w:szCs w:val="22"/>
          </w:rPr>
          <w:t>https://www.lidl.it/natale/grande-concorso-deluxe</w:t>
        </w:r>
      </w:hyperlink>
      <w:r w:rsidR="00315A3D">
        <w:rPr>
          <w:rFonts w:cs="Calibri-Bold"/>
          <w:bCs/>
          <w:color w:val="auto"/>
          <w:sz w:val="22"/>
          <w:szCs w:val="22"/>
        </w:rPr>
        <w:t xml:space="preserve"> </w:t>
      </w:r>
    </w:p>
    <w:p w14:paraId="2121D1A2" w14:textId="77777777" w:rsidR="00315A3D" w:rsidRPr="00675B84" w:rsidRDefault="00315A3D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46BBA0B" w14:textId="03CCE4A8" w:rsidR="00444F55" w:rsidRDefault="00444F55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4D38E4" w14:textId="734A0A7B" w:rsidR="004F4BDF" w:rsidRDefault="004F4BDF" w:rsidP="004F4BDF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r w:rsidR="00675B84">
        <w:rPr>
          <w:rFonts w:cs="Calibri-Bold"/>
          <w:b/>
          <w:bCs/>
          <w:color w:val="1F497D" w:themeColor="text2"/>
          <w:sz w:val="18"/>
          <w:szCs w:val="18"/>
          <w:lang w:val="it-IT"/>
        </w:rPr>
        <w:t>P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rofile: </w:t>
      </w:r>
    </w:p>
    <w:p w14:paraId="3EA0F384" w14:textId="757BB6B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700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0F26F9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20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</w:t>
      </w:r>
      <w:r w:rsidRPr="0029168B">
        <w:rPr>
          <w:sz w:val="18"/>
          <w:szCs w:val="18"/>
          <w:lang w:val="it-IT"/>
        </w:rPr>
        <w:t>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1D78AD17" w:rsidR="00171FA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2" w:history="1">
        <w:r w:rsidR="00927586" w:rsidRPr="0018217D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p w14:paraId="195ADE8E" w14:textId="575B5531" w:rsidR="00927586" w:rsidRPr="006E42C5" w:rsidRDefault="00927586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Web: Lidl.it </w:t>
      </w:r>
    </w:p>
    <w:sectPr w:rsidR="00927586" w:rsidRPr="006E42C5" w:rsidSect="00B0170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642EE"/>
    <w:multiLevelType w:val="hybridMultilevel"/>
    <w:tmpl w:val="AF4A3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3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1AD6"/>
    <w:rsid w:val="000914C7"/>
    <w:rsid w:val="00095DF9"/>
    <w:rsid w:val="000A0CBE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0067"/>
    <w:rsid w:val="000E5D4D"/>
    <w:rsid w:val="000E62F6"/>
    <w:rsid w:val="000E6341"/>
    <w:rsid w:val="000E7EF0"/>
    <w:rsid w:val="000F1657"/>
    <w:rsid w:val="000F26F9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4466E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5CF8"/>
    <w:rsid w:val="0018676D"/>
    <w:rsid w:val="00187DD4"/>
    <w:rsid w:val="00194FFF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B6D3E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632C"/>
    <w:rsid w:val="002272E2"/>
    <w:rsid w:val="002309C7"/>
    <w:rsid w:val="00230FF3"/>
    <w:rsid w:val="00236447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5A3D"/>
    <w:rsid w:val="003160B1"/>
    <w:rsid w:val="00316529"/>
    <w:rsid w:val="003225E2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2F56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B6996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5C8"/>
    <w:rsid w:val="004349BF"/>
    <w:rsid w:val="00444D83"/>
    <w:rsid w:val="00444F55"/>
    <w:rsid w:val="004469AA"/>
    <w:rsid w:val="00447819"/>
    <w:rsid w:val="00447CC5"/>
    <w:rsid w:val="00453BE3"/>
    <w:rsid w:val="00454011"/>
    <w:rsid w:val="00456815"/>
    <w:rsid w:val="004569A0"/>
    <w:rsid w:val="00457673"/>
    <w:rsid w:val="00461B61"/>
    <w:rsid w:val="00462465"/>
    <w:rsid w:val="00462B27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A2E10"/>
    <w:rsid w:val="004B0B31"/>
    <w:rsid w:val="004B3790"/>
    <w:rsid w:val="004B6791"/>
    <w:rsid w:val="004C24CA"/>
    <w:rsid w:val="004C7FE3"/>
    <w:rsid w:val="004D30BC"/>
    <w:rsid w:val="004D4E8D"/>
    <w:rsid w:val="004D57C1"/>
    <w:rsid w:val="004E16C7"/>
    <w:rsid w:val="004E4709"/>
    <w:rsid w:val="004E623F"/>
    <w:rsid w:val="004E78E7"/>
    <w:rsid w:val="004E7F76"/>
    <w:rsid w:val="004F1BFB"/>
    <w:rsid w:val="004F358B"/>
    <w:rsid w:val="004F4BDF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08AC"/>
    <w:rsid w:val="0056405F"/>
    <w:rsid w:val="00572298"/>
    <w:rsid w:val="005773C2"/>
    <w:rsid w:val="005817EF"/>
    <w:rsid w:val="0058276E"/>
    <w:rsid w:val="0058363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98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568EA"/>
    <w:rsid w:val="006613DF"/>
    <w:rsid w:val="006643CE"/>
    <w:rsid w:val="0067198D"/>
    <w:rsid w:val="006720A5"/>
    <w:rsid w:val="00672E99"/>
    <w:rsid w:val="00674292"/>
    <w:rsid w:val="00674B31"/>
    <w:rsid w:val="00675B84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5D75"/>
    <w:rsid w:val="006E7070"/>
    <w:rsid w:val="006F30AE"/>
    <w:rsid w:val="006F6973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25378"/>
    <w:rsid w:val="00725972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66CB"/>
    <w:rsid w:val="00767283"/>
    <w:rsid w:val="00767921"/>
    <w:rsid w:val="007704E5"/>
    <w:rsid w:val="00770F6B"/>
    <w:rsid w:val="00771912"/>
    <w:rsid w:val="00772C30"/>
    <w:rsid w:val="0077520E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C63E3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51C"/>
    <w:rsid w:val="00851B0A"/>
    <w:rsid w:val="0086579C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5106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27586"/>
    <w:rsid w:val="0093165D"/>
    <w:rsid w:val="00931DF9"/>
    <w:rsid w:val="0093340C"/>
    <w:rsid w:val="00933BC4"/>
    <w:rsid w:val="009368A9"/>
    <w:rsid w:val="00937FAB"/>
    <w:rsid w:val="009430F7"/>
    <w:rsid w:val="009444EA"/>
    <w:rsid w:val="0095498A"/>
    <w:rsid w:val="00956053"/>
    <w:rsid w:val="009566E0"/>
    <w:rsid w:val="00956AD6"/>
    <w:rsid w:val="009602A8"/>
    <w:rsid w:val="00961E6B"/>
    <w:rsid w:val="00962349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4F02"/>
    <w:rsid w:val="00996420"/>
    <w:rsid w:val="0099714F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151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9F7E00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13373"/>
    <w:rsid w:val="00A20CFD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62627"/>
    <w:rsid w:val="00A76F6E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E2D19"/>
    <w:rsid w:val="00BF2955"/>
    <w:rsid w:val="00BF319D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148B"/>
    <w:rsid w:val="00C80AE1"/>
    <w:rsid w:val="00C82CA2"/>
    <w:rsid w:val="00C8392A"/>
    <w:rsid w:val="00C83D57"/>
    <w:rsid w:val="00C843BC"/>
    <w:rsid w:val="00C86991"/>
    <w:rsid w:val="00C8774D"/>
    <w:rsid w:val="00C901A9"/>
    <w:rsid w:val="00C90A5D"/>
    <w:rsid w:val="00C9397D"/>
    <w:rsid w:val="00C94B5F"/>
    <w:rsid w:val="00C95D9D"/>
    <w:rsid w:val="00C97A31"/>
    <w:rsid w:val="00CA7111"/>
    <w:rsid w:val="00CB2007"/>
    <w:rsid w:val="00CB488F"/>
    <w:rsid w:val="00CC1AF3"/>
    <w:rsid w:val="00CC43B3"/>
    <w:rsid w:val="00CC58EC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37E0"/>
    <w:rsid w:val="00D85B3A"/>
    <w:rsid w:val="00D9089B"/>
    <w:rsid w:val="00D90E4F"/>
    <w:rsid w:val="00D91886"/>
    <w:rsid w:val="00D97C26"/>
    <w:rsid w:val="00DA057B"/>
    <w:rsid w:val="00DA2CB7"/>
    <w:rsid w:val="00DA3325"/>
    <w:rsid w:val="00DB22B5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66C"/>
    <w:rsid w:val="00E07D37"/>
    <w:rsid w:val="00E1346A"/>
    <w:rsid w:val="00E16EFB"/>
    <w:rsid w:val="00E17B3A"/>
    <w:rsid w:val="00E20156"/>
    <w:rsid w:val="00E26227"/>
    <w:rsid w:val="00E269C9"/>
    <w:rsid w:val="00E300E1"/>
    <w:rsid w:val="00E342E9"/>
    <w:rsid w:val="00E364F3"/>
    <w:rsid w:val="00E4205F"/>
    <w:rsid w:val="00E52299"/>
    <w:rsid w:val="00E539A9"/>
    <w:rsid w:val="00E539E8"/>
    <w:rsid w:val="00E53EAD"/>
    <w:rsid w:val="00E55829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5D96"/>
    <w:rsid w:val="00EA6353"/>
    <w:rsid w:val="00EB0559"/>
    <w:rsid w:val="00EB7ACB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93E"/>
    <w:rsid w:val="00F13AF9"/>
    <w:rsid w:val="00F165CD"/>
    <w:rsid w:val="00F16C0E"/>
    <w:rsid w:val="00F17DDA"/>
    <w:rsid w:val="00F228E0"/>
    <w:rsid w:val="00F2625C"/>
    <w:rsid w:val="00F3275D"/>
    <w:rsid w:val="00F34546"/>
    <w:rsid w:val="00F35B09"/>
    <w:rsid w:val="00F400AD"/>
    <w:rsid w:val="00F45041"/>
    <w:rsid w:val="00F47C01"/>
    <w:rsid w:val="00F5038E"/>
    <w:rsid w:val="00F65775"/>
    <w:rsid w:val="00F67EBC"/>
    <w:rsid w:val="00F733F2"/>
    <w:rsid w:val="00F769AC"/>
    <w:rsid w:val="00F77BEC"/>
    <w:rsid w:val="00F827E7"/>
    <w:rsid w:val="00F84734"/>
    <w:rsid w:val="00F849CD"/>
    <w:rsid w:val="00F852B1"/>
    <w:rsid w:val="00F86442"/>
    <w:rsid w:val="00F86F7B"/>
    <w:rsid w:val="00F90D0F"/>
    <w:rsid w:val="00F90EF3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33C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ampa@lidl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it/natale/grande-concorso-delux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fcf04dab-dc09-4c96-8051-2bc2fa59da3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51</cp:revision>
  <cp:lastPrinted>2022-12-13T09:41:00Z</cp:lastPrinted>
  <dcterms:created xsi:type="dcterms:W3CDTF">2022-02-10T13:15:00Z</dcterms:created>
  <dcterms:modified xsi:type="dcterms:W3CDTF">2022-12-13T09:41:00Z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