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77777777" w:rsidR="008200C4" w:rsidRDefault="008200C4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a PARMA</w:t>
      </w:r>
    </w:p>
    <w:p w14:paraId="1818F35D" w14:textId="3B657A98" w:rsidR="008C439E" w:rsidRDefault="008200C4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UN NUOVO SUPERMERCATO </w:t>
      </w:r>
      <w:r w:rsidR="0078033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NEL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Pr="008200C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quartiere San Lazzaro</w:t>
      </w:r>
    </w:p>
    <w:p w14:paraId="7DEA01C8" w14:textId="0F628E7A" w:rsidR="00985543" w:rsidRDefault="00346174" w:rsidP="00985543">
      <w:pPr>
        <w:pStyle w:val="Default"/>
        <w:numPr>
          <w:ilvl w:val="0"/>
          <w:numId w:val="13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</w:rPr>
        <w:t>P</w:t>
      </w:r>
      <w:r w:rsidR="00985543" w:rsidRPr="001B25C1"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rogetto di recupero </w:t>
      </w:r>
      <w:r w:rsidR="00780333"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dell’area un tempo occupata dalla storica discoteca </w:t>
      </w:r>
      <w:proofErr w:type="spellStart"/>
      <w:r w:rsidR="00780333">
        <w:rPr>
          <w:rFonts w:asciiTheme="minorHAnsi" w:hAnsiTheme="minorHAnsi" w:cstheme="minorHAnsi"/>
          <w:bCs/>
          <w:i/>
          <w:color w:val="auto"/>
          <w:sz w:val="28"/>
          <w:szCs w:val="28"/>
        </w:rPr>
        <w:t>Dadaumpa</w:t>
      </w:r>
      <w:proofErr w:type="spellEnd"/>
    </w:p>
    <w:p w14:paraId="03512BA9" w14:textId="46E3E606" w:rsidR="006D1D47" w:rsidRPr="00985543" w:rsidRDefault="006D1D47" w:rsidP="006D1D47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985543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834C6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26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</w:t>
      </w:r>
      <w:r w:rsidRPr="00985543">
        <w:rPr>
          <w:rFonts w:asciiTheme="minorHAnsi" w:hAnsiTheme="minorHAnsi" w:cstheme="minorHAnsi"/>
          <w:bCs/>
          <w:i/>
          <w:sz w:val="28"/>
          <w:szCs w:val="28"/>
          <w:lang w:val="it-IT"/>
        </w:rPr>
        <w:t>uovi posti di lavoro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8F13DD0" w14:textId="5126E3C4" w:rsidR="00985543" w:rsidRPr="00B826D7" w:rsidRDefault="008200C4" w:rsidP="008200C4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Parma</w:t>
      </w:r>
      <w:r w:rsidR="00985543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98554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 w:rsidR="00834C6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 w:rsidR="0098554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834C6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80333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Primo taglio del nastro del 2024 per </w:t>
      </w:r>
      <w:r w:rsidR="00985543" w:rsidRPr="00B826D7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Pr="00B826D7">
        <w:rPr>
          <w:rFonts w:asciiTheme="minorHAnsi" w:hAnsiTheme="minorHAnsi" w:cstheme="minorHAnsi"/>
          <w:lang w:val="it-IT"/>
        </w:rPr>
        <w:t xml:space="preserve"> </w:t>
      </w:r>
      <w:r w:rsidR="00780333" w:rsidRPr="00B826D7">
        <w:rPr>
          <w:rFonts w:asciiTheme="minorHAnsi" w:hAnsiTheme="minorHAnsi" w:cstheme="minorHAnsi"/>
          <w:lang w:val="it-IT"/>
        </w:rPr>
        <w:t xml:space="preserve">che </w:t>
      </w:r>
      <w:r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continua a puntare sullo sviluppo della propria rete vendita con </w:t>
      </w:r>
      <w:r w:rsidRPr="00B826D7">
        <w:rPr>
          <w:rFonts w:asciiTheme="minorHAnsi" w:hAnsiTheme="minorHAnsi" w:cstheme="minorHAnsi"/>
          <w:b/>
          <w:sz w:val="22"/>
          <w:szCs w:val="22"/>
          <w:lang w:val="it-IT"/>
        </w:rPr>
        <w:t>un supermercato a Parma</w:t>
      </w:r>
      <w:r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in </w:t>
      </w:r>
      <w:r w:rsidRPr="00B826D7">
        <w:rPr>
          <w:rFonts w:asciiTheme="minorHAnsi" w:hAnsiTheme="minorHAnsi" w:cstheme="minorHAnsi"/>
          <w:b/>
          <w:sz w:val="22"/>
          <w:szCs w:val="22"/>
          <w:lang w:val="it-IT"/>
        </w:rPr>
        <w:t>Via Emilia Lepido</w:t>
      </w:r>
      <w:r w:rsidR="00834C69"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EC2298">
        <w:rPr>
          <w:rFonts w:asciiTheme="minorHAnsi" w:hAnsiTheme="minorHAnsi" w:cstheme="minorHAnsi"/>
          <w:b/>
          <w:sz w:val="22"/>
          <w:szCs w:val="22"/>
          <w:lang w:val="it-IT"/>
        </w:rPr>
        <w:t>48A</w:t>
      </w:r>
      <w:r w:rsidRPr="00B826D7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985543"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80333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L’inaugurazione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questa mattina</w:t>
      </w:r>
      <w:r w:rsidR="00834C69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conferma il ruolo centrale della provincia di </w:t>
      </w:r>
      <w:r w:rsidR="00834C69" w:rsidRPr="00B826D7">
        <w:rPr>
          <w:rFonts w:asciiTheme="minorHAnsi" w:hAnsiTheme="minorHAnsi" w:cstheme="minorHAnsi"/>
          <w:bCs/>
          <w:sz w:val="22"/>
          <w:szCs w:val="22"/>
          <w:lang w:val="it-IT"/>
        </w:rPr>
        <w:t>Parma</w:t>
      </w:r>
      <w:r w:rsidRPr="00B826D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nei pia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ni di sviluppo dell’Azienda, dove </w:t>
      </w:r>
      <w:r w:rsidR="00834C69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 oggi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presente con </w:t>
      </w:r>
      <w:r w:rsidR="00834C69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8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supermercati, parte degli oltre 730 store che conta nel Paese. Molto positivo </w:t>
      </w:r>
      <w:r w:rsidR="0031443F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risvolto occupazionale dell’operazione: per il </w:t>
      </w:r>
      <w:r w:rsidR="0031443F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nuovo 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 sono stati 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assunti 2</w:t>
      </w:r>
      <w:r w:rsidR="00834C69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che si aggiungono così alla grande squadra di Lidl che conta 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21.000 collaboratori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tutto il territorio nazionale.</w:t>
      </w:r>
    </w:p>
    <w:bookmarkEnd w:id="0"/>
    <w:p w14:paraId="09DD4017" w14:textId="29E7C343" w:rsidR="00985543" w:rsidRPr="00B826D7" w:rsidRDefault="00985543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Gli orari di apertura del nuovo Lidl sono pensati per assicurare la massima flessibilità di servizio: 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21:30 e la domenica dalle 8:30 alle 20:</w:t>
      </w:r>
      <w:r w:rsidR="00834C69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0085154F" w14:textId="77777777" w:rsidR="00DC5650" w:rsidRPr="00B826D7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71660180" w14:textId="1364D814" w:rsidR="008200C4" w:rsidRPr="00B826D7" w:rsidRDefault="008200C4" w:rsidP="008200C4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B826D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Una struttura green </w:t>
      </w:r>
      <w:r w:rsidR="00834C69" w:rsidRPr="00B826D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 consumo di suolo zero</w:t>
      </w:r>
    </w:p>
    <w:p w14:paraId="46695EBA" w14:textId="7A0BE327" w:rsidR="00DC5650" w:rsidRPr="00B826D7" w:rsidRDefault="008200C4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B826D7">
        <w:rPr>
          <w:rFonts w:asciiTheme="minorHAnsi" w:hAnsiTheme="minorHAnsi" w:cstheme="minorHAnsi"/>
          <w:sz w:val="22"/>
          <w:szCs w:val="22"/>
          <w:lang w:val="it-IT"/>
        </w:rPr>
        <w:t>La progettazione del nuovo supermercato, che comprende un’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area vendita di oltre 1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.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400 m²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un ampio 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 con oltre 1</w:t>
      </w:r>
      <w:r w:rsidR="00834C69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posti auto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ha visto l'utilizzo di </w:t>
      </w:r>
      <w:r w:rsidRPr="00B826D7">
        <w:rPr>
          <w:rFonts w:asciiTheme="minorHAnsi" w:hAnsiTheme="minorHAnsi" w:cstheme="minorHAnsi"/>
          <w:color w:val="auto"/>
          <w:sz w:val="22"/>
          <w:szCs w:val="22"/>
          <w:lang w:val="it-IT"/>
        </w:rPr>
        <w:t>metodi costruttivi moderni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attenti 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all’efficienza energetica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a garanzia di un edificio che rispetta alti standard di </w:t>
      </w:r>
      <w:r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sostenibilità ambientale</w:t>
      </w:r>
      <w:r w:rsidRPr="00B826D7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Il nuovo punto vendita, infatti, nasce da un progetto a 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consumo di suolo zero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31443F" w:rsidRPr="00B826D7">
        <w:rPr>
          <w:rFonts w:asciiTheme="minorHAnsi" w:hAnsiTheme="minorHAnsi" w:cstheme="minorHAnsi"/>
          <w:sz w:val="22"/>
          <w:szCs w:val="22"/>
          <w:lang w:val="it-IT"/>
        </w:rPr>
        <w:t>in seguito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1443F" w:rsidRPr="00B826D7">
        <w:rPr>
          <w:rFonts w:asciiTheme="minorHAnsi" w:hAnsiTheme="minorHAnsi" w:cstheme="minorHAnsi"/>
          <w:sz w:val="22"/>
          <w:szCs w:val="22"/>
          <w:lang w:val="it-IT"/>
        </w:rPr>
        <w:t>al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la riqualificazione dell’area dove sorgeva l'ex discoteca </w:t>
      </w:r>
      <w:proofErr w:type="spellStart"/>
      <w:r w:rsidR="00780333" w:rsidRPr="00B826D7">
        <w:rPr>
          <w:rFonts w:asciiTheme="minorHAnsi" w:hAnsiTheme="minorHAnsi" w:cstheme="minorHAnsi"/>
          <w:sz w:val="22"/>
          <w:szCs w:val="22"/>
          <w:lang w:val="it-IT"/>
        </w:rPr>
        <w:t>Dadaumpa</w:t>
      </w:r>
      <w:proofErr w:type="spellEnd"/>
      <w:r w:rsidR="00780333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, chiusa da </w:t>
      </w:r>
      <w:r w:rsidR="00B826D7">
        <w:rPr>
          <w:rFonts w:asciiTheme="minorHAnsi" w:hAnsiTheme="minorHAnsi" w:cstheme="minorHAnsi"/>
          <w:sz w:val="22"/>
          <w:szCs w:val="22"/>
          <w:lang w:val="it-IT"/>
        </w:rPr>
        <w:t>diversi</w:t>
      </w:r>
      <w:r w:rsidR="00780333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 anni</w:t>
      </w:r>
      <w:r w:rsidR="00834C69" w:rsidRPr="00B826D7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8B1797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34C69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DC5650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</w:t>
      </w:r>
      <w:r w:rsidR="00DF31B4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energetica</w:t>
      </w:r>
      <w:r w:rsidR="00DC5650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</w:t>
      </w:r>
      <w:r w:rsidR="00834C69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caratterizzato da ampie vetrate che sfruttano al massimo la luce naturale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impiega esclusivamente </w:t>
      </w:r>
      <w:r w:rsidR="00DF31B4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DF31B4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. 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ottica </w:t>
      </w:r>
      <w:r w:rsidR="00897725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sostenibilità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Lidl </w:t>
      </w:r>
      <w:r w:rsidR="00834C69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Parma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dotato di</w:t>
      </w:r>
      <w:r w:rsidR="00DF31B4" w:rsidRPr="00B826D7">
        <w:rPr>
          <w:rFonts w:asciiTheme="minorHAnsi" w:hAnsiTheme="minorHAnsi" w:cstheme="minorHAnsi"/>
          <w:sz w:val="22"/>
          <w:szCs w:val="22"/>
          <w:lang w:val="it-IT"/>
        </w:rPr>
        <w:t xml:space="preserve"> un </w:t>
      </w:r>
      <w:r w:rsidR="00DF31B4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impianto fotovoltaico da 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>172</w:t>
      </w:r>
      <w:r w:rsidR="00DF31B4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kWh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</w:t>
      </w:r>
      <w:r w:rsidR="00DC5650" w:rsidRPr="00B826D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31B4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DC5650" w:rsidRPr="00B826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consente di risparmiare oltre il 50% rispetto alle precedenti tecnologie. </w:t>
      </w:r>
    </w:p>
    <w:p w14:paraId="7DC62790" w14:textId="77777777" w:rsidR="006B37B6" w:rsidRPr="00B826D7" w:rsidRDefault="006B37B6" w:rsidP="00C0682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74066A5" w14:textId="77777777" w:rsidR="0031443F" w:rsidRPr="00B826D7" w:rsidRDefault="008200C4" w:rsidP="008200C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B826D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smart e </w:t>
      </w:r>
      <w:r w:rsidR="0031443F" w:rsidRPr="00B826D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</w:t>
      </w:r>
    </w:p>
    <w:p w14:paraId="5E35F120" w14:textId="52E312ED" w:rsidR="008200C4" w:rsidRPr="00B826D7" w:rsidRDefault="008200C4" w:rsidP="008200C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nuovo store di </w:t>
      </w:r>
      <w:r w:rsidR="00834C69"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Parma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dà il benvenuto ai suoi clienti con il reparto </w:t>
      </w:r>
      <w:r w:rsidRPr="00B826D7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frutta e verdura</w:t>
      </w:r>
      <w:r w:rsidR="0031443F"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a cui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31443F"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egu</w:t>
      </w:r>
      <w:r w:rsidR="009407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ono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l’angolo </w:t>
      </w:r>
      <w:r w:rsidRPr="00B826D7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panetteria</w:t>
      </w:r>
      <w:r w:rsidR="009407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i</w:t>
      </w:r>
      <w:r w:rsidR="00940705" w:rsidRPr="009407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 corner dedicato alla </w:t>
      </w:r>
      <w:r w:rsidR="00940705" w:rsidRPr="0094070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gastronomia</w:t>
      </w:r>
      <w:r w:rsidR="009407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 w:rsidR="00940705" w:rsidRPr="009407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con tante proposte di piatti pronti.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Non mancano, poi, i </w:t>
      </w:r>
      <w:r w:rsidRPr="00B826D7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prodotti certificati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di cui fanno parte anche le proposte </w:t>
      </w:r>
      <w:proofErr w:type="spellStart"/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plant-based</w:t>
      </w:r>
      <w:proofErr w:type="spellEnd"/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di Lidl Italia e della sua linea di prodotti a base vegetale </w:t>
      </w:r>
      <w:proofErr w:type="spellStart"/>
      <w:r w:rsidRPr="00B826D7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Vemondo</w:t>
      </w:r>
      <w:proofErr w:type="spellEnd"/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 Tant</w:t>
      </w:r>
      <w:r w:rsidR="0031443F"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 referenze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per un pranzo o una cena sfiziosi e con la giusta carica di proteine vegetali, tutte certificate V-LABEL® che dimostrano quanto possa essere gustoso e soddisfacente mangiare vegetariano e vegano, scoprendo nuove ricette e ingredienti 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lastRenderedPageBreak/>
        <w:t xml:space="preserve">alternativi. Maggiori informazioni sui prodotti responsabili di Lidl Italia sono disponibili </w:t>
      </w:r>
      <w:r w:rsidR="0031443F"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sul sito al seguente link</w:t>
      </w:r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: </w:t>
      </w:r>
      <w:hyperlink r:id="rId11" w:history="1">
        <w:r w:rsidRPr="00B826D7">
          <w:rPr>
            <w:rStyle w:val="Collegamentoipertestuale"/>
            <w:rFonts w:asciiTheme="minorHAnsi" w:eastAsiaTheme="minorHAnsi" w:hAnsiTheme="minorHAnsi" w:cstheme="minorHAnsi"/>
            <w:bCs/>
            <w:sz w:val="22"/>
            <w:szCs w:val="22"/>
            <w:lang w:eastAsia="en-US"/>
          </w:rPr>
          <w:t>https://corporate.lidl.it/sostenibilita/iniziative-e-progetti/prodotti-responsabili</w:t>
        </w:r>
      </w:hyperlink>
      <w:r w:rsidRPr="00B826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</w:p>
    <w:p w14:paraId="022A5361" w14:textId="77777777" w:rsidR="00DF31B4" w:rsidRPr="00B826D7" w:rsidRDefault="00DF31B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54DD01A" w14:textId="2757682C" w:rsidR="003F0B51" w:rsidRPr="00B826D7" w:rsidRDefault="003F0B5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A96AD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prodotti-responsabil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44</cp:revision>
  <cp:lastPrinted>2023-02-21T13:58:00Z</cp:lastPrinted>
  <dcterms:created xsi:type="dcterms:W3CDTF">2023-11-02T11:18:00Z</dcterms:created>
  <dcterms:modified xsi:type="dcterms:W3CDTF">2024-01-08T09:09:00Z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