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95FDCC6" w14:textId="4B94AD15" w:rsidR="008200C4" w:rsidRDefault="00976394" w:rsidP="008E3B8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</w:t>
      </w:r>
      <w:r w:rsidR="00B83FC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PRIMO LIDL </w:t>
      </w:r>
      <w:r w:rsidR="001B53E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 w:rsidR="00B83FC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CAVALLINO-TREPORTI</w:t>
      </w:r>
    </w:p>
    <w:p w14:paraId="0C381AD9" w14:textId="28A23A5A" w:rsidR="00976394" w:rsidRDefault="00D16521" w:rsidP="006A03B2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Diciassettesimo</w:t>
      </w:r>
      <w:r w:rsidR="00B83FC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1B53EA">
        <w:rPr>
          <w:rFonts w:asciiTheme="minorHAnsi" w:hAnsiTheme="minorHAnsi" w:cstheme="minorHAnsi"/>
          <w:bCs/>
          <w:i/>
          <w:sz w:val="28"/>
          <w:szCs w:val="28"/>
          <w:lang w:val="it-IT"/>
        </w:rPr>
        <w:t>supermercato</w:t>
      </w:r>
      <w:r w:rsidR="00B83FC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della Catena nella provincia di Venezia</w:t>
      </w:r>
    </w:p>
    <w:p w14:paraId="4E306614" w14:textId="7ABE0080" w:rsidR="006A03B2" w:rsidRPr="008934F3" w:rsidRDefault="00D16521" w:rsidP="006A03B2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 w:rsidR="006A03B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18 nuovi posti di lavoro</w:t>
      </w:r>
    </w:p>
    <w:p w14:paraId="003545DE" w14:textId="0938DFE3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65F1AF66" w14:textId="77777777" w:rsidR="000A53C3" w:rsidRPr="00632ECB" w:rsidRDefault="000A53C3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41D56176" w14:textId="54E5BAA3" w:rsidR="00EB488A" w:rsidRPr="00B83FC7" w:rsidRDefault="00B83FC7" w:rsidP="00B83FC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Cavallino-Treporti (</w:t>
      </w:r>
      <w:r w:rsidR="00D1652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VE</w:t>
      </w:r>
      <w:r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)</w:t>
      </w:r>
      <w:r w:rsidR="00985543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16 maggio 20</w:t>
      </w:r>
      <w:r w:rsidR="00985543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 w:rsidR="00834C69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6F4967" w:rsidRP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934F3" w:rsidRPr="008E47E5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8934F3" w:rsidRPr="008E47E5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amplia la </w:t>
      </w:r>
      <w:r w:rsidR="00252EFE" w:rsidRPr="008E47E5">
        <w:rPr>
          <w:rFonts w:asciiTheme="minorHAnsi" w:hAnsiTheme="minorHAnsi" w:cstheme="minorHAnsi"/>
          <w:bCs/>
          <w:sz w:val="22"/>
          <w:szCs w:val="22"/>
          <w:lang w:val="it-IT"/>
        </w:rPr>
        <w:t>propria</w:t>
      </w:r>
      <w:r w:rsidR="008934F3" w:rsidRPr="008E47E5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presenza </w:t>
      </w:r>
      <w:r w:rsidR="006A03B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in Veneto, inaugurando il suo </w:t>
      </w:r>
      <w:r w:rsidR="006A03B2" w:rsidRPr="006A03B2">
        <w:rPr>
          <w:rFonts w:asciiTheme="minorHAnsi" w:hAnsiTheme="minorHAnsi" w:cstheme="minorHAnsi"/>
          <w:b/>
          <w:sz w:val="22"/>
          <w:szCs w:val="22"/>
          <w:lang w:val="it-IT"/>
        </w:rPr>
        <w:t xml:space="preserve">primo </w:t>
      </w:r>
      <w:r w:rsidR="001B53EA">
        <w:rPr>
          <w:rFonts w:asciiTheme="minorHAnsi" w:hAnsiTheme="minorHAnsi" w:cstheme="minorHAnsi"/>
          <w:b/>
          <w:sz w:val="22"/>
          <w:szCs w:val="22"/>
          <w:lang w:val="it-IT"/>
        </w:rPr>
        <w:t>punto vendita</w:t>
      </w:r>
      <w:r w:rsidR="006A03B2" w:rsidRPr="006A03B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a Cavallino-Treporti</w:t>
      </w:r>
      <w:r w:rsidR="001B53EA">
        <w:rPr>
          <w:rFonts w:asciiTheme="minorHAnsi" w:hAnsiTheme="minorHAnsi" w:cstheme="minorHAnsi"/>
          <w:b/>
          <w:sz w:val="22"/>
          <w:szCs w:val="22"/>
          <w:lang w:val="it-IT"/>
        </w:rPr>
        <w:t xml:space="preserve"> (VE) </w:t>
      </w:r>
      <w:r w:rsidR="001B53EA" w:rsidRPr="008E47E5">
        <w:rPr>
          <w:rFonts w:asciiTheme="minorHAnsi" w:hAnsiTheme="minorHAnsi" w:cstheme="minorHAnsi"/>
          <w:b/>
          <w:sz w:val="22"/>
          <w:szCs w:val="22"/>
          <w:lang w:val="it-IT"/>
        </w:rPr>
        <w:t>in Via F</w:t>
      </w:r>
      <w:r w:rsidR="001B53EA">
        <w:rPr>
          <w:rFonts w:asciiTheme="minorHAnsi" w:hAnsiTheme="minorHAnsi" w:cstheme="minorHAnsi"/>
          <w:b/>
          <w:sz w:val="22"/>
          <w:szCs w:val="22"/>
          <w:lang w:val="it-IT"/>
        </w:rPr>
        <w:t>austa 186</w:t>
      </w:r>
      <w:r w:rsidR="008934F3" w:rsidRPr="008E47E5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0A53C3" w:rsidRPr="008E47E5">
        <w:rPr>
          <w:lang w:val="it-IT"/>
        </w:rPr>
        <w:t xml:space="preserve"> </w:t>
      </w:r>
      <w:r w:rsidRPr="00AE7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quest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apertura</w:t>
      </w:r>
      <w:r w:rsidRPr="00AE7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5911B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sono</w:t>
      </w:r>
      <w:r w:rsidRPr="00D165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1</w:t>
      </w:r>
      <w:r w:rsidR="00D16521" w:rsidRPr="00D165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7</w:t>
      </w:r>
      <w:r w:rsidRPr="005911B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</w:t>
      </w:r>
      <w:r w:rsidRPr="00AE7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supermercati che Lidl annovera </w:t>
      </w:r>
      <w:r w:rsidR="006A03B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nella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provincia</w:t>
      </w:r>
      <w:r w:rsidR="006A03B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Venezia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 partire da quello di Spinea inaugurato nel 1993</w:t>
      </w:r>
      <w:r w:rsidR="001B53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tra i primi store dell’Insegna nel nostro Paese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1B53EA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taglio del nastro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 Lidl di </w:t>
      </w:r>
      <w:r w:rsidR="006A03B2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Cavallino-Treporti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1B53EA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avvenuto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presenza del</w:t>
      </w:r>
      <w:r w:rsidR="006A03B2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Sindaca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A03B2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Roberta Nesto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porta con sé un </w:t>
      </w:r>
      <w:r w:rsidR="001B53EA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positivo 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risvolto occupazionale grazie all’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assunzione di </w:t>
      </w:r>
      <w:r w:rsidR="006A03B2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18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grande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2</w:t>
      </w:r>
      <w:r w:rsidR="00D16521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.000 persone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</w:t>
      </w:r>
      <w:r w:rsidR="00252EFE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</w:t>
      </w:r>
      <w:r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B53E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offre ai clienti la massima flessibilità di servizio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</w:t>
      </w:r>
      <w:r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8:00 alle 21: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e la domenica dalle 8:30 alle 2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 e un ampio parcheggio che conta 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circa</w:t>
      </w:r>
      <w:r w:rsidR="008E47E5" w:rsidRPr="006458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8E47E5" w:rsidRPr="006458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posti auto</w:t>
      </w:r>
      <w:r w:rsid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p w14:paraId="4853EF00" w14:textId="77777777" w:rsidR="001B53EA" w:rsidRDefault="001B53EA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5BCB00EE" w14:textId="776A693B" w:rsidR="00B83FC7" w:rsidRPr="009748E5" w:rsidRDefault="00B83FC7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edificio attento all’ambiente</w:t>
      </w:r>
    </w:p>
    <w:p w14:paraId="15EF8B1F" w14:textId="0296B97A" w:rsidR="00B83FC7" w:rsidRPr="002B6F2C" w:rsidRDefault="00D16521" w:rsidP="00B83FC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Il </w:t>
      </w:r>
      <w:r w:rsidR="001B53EA">
        <w:rPr>
          <w:sz w:val="22"/>
          <w:szCs w:val="22"/>
          <w:lang w:val="it-IT"/>
        </w:rPr>
        <w:t>nuovo</w:t>
      </w:r>
      <w:r>
        <w:rPr>
          <w:sz w:val="22"/>
          <w:szCs w:val="22"/>
          <w:lang w:val="it-IT"/>
        </w:rPr>
        <w:t xml:space="preserve"> </w:t>
      </w:r>
      <w:r w:rsidR="001B53EA">
        <w:rPr>
          <w:sz w:val="22"/>
          <w:szCs w:val="22"/>
          <w:lang w:val="it-IT"/>
        </w:rPr>
        <w:t>Lidl</w:t>
      </w:r>
      <w:r w:rsidR="006A03B2">
        <w:rPr>
          <w:sz w:val="22"/>
          <w:szCs w:val="22"/>
          <w:lang w:val="it-IT"/>
        </w:rPr>
        <w:t xml:space="preserve">, </w:t>
      </w:r>
      <w:r w:rsidR="001B53EA">
        <w:rPr>
          <w:sz w:val="22"/>
          <w:szCs w:val="22"/>
          <w:lang w:val="it-IT"/>
        </w:rPr>
        <w:t xml:space="preserve">che si </w:t>
      </w:r>
      <w:r w:rsidR="001B53EA" w:rsidRPr="008E47E5">
        <w:rPr>
          <w:rFonts w:asciiTheme="minorHAnsi" w:hAnsiTheme="minorHAnsi" w:cstheme="minorHAnsi"/>
          <w:bCs/>
          <w:sz w:val="22"/>
          <w:szCs w:val="22"/>
          <w:lang w:val="it-IT"/>
        </w:rPr>
        <w:t>estende su una superficie commerciale di</w:t>
      </w:r>
      <w:r w:rsidR="001B53EA" w:rsidRPr="008E47E5">
        <w:rPr>
          <w:rFonts w:asciiTheme="minorHAnsi" w:hAnsiTheme="minorHAnsi" w:cstheme="minorHAnsi"/>
          <w:b/>
          <w:sz w:val="22"/>
          <w:szCs w:val="22"/>
          <w:lang w:val="it-IT"/>
        </w:rPr>
        <w:t xml:space="preserve"> 1.</w:t>
      </w:r>
      <w:r w:rsidR="006E6794">
        <w:rPr>
          <w:rFonts w:asciiTheme="minorHAnsi" w:hAnsiTheme="minorHAnsi" w:cstheme="minorHAnsi"/>
          <w:b/>
          <w:sz w:val="22"/>
          <w:szCs w:val="22"/>
          <w:lang w:val="it-IT"/>
        </w:rPr>
        <w:t>0</w:t>
      </w:r>
      <w:r w:rsidR="001B53EA" w:rsidRPr="008E47E5">
        <w:rPr>
          <w:rFonts w:asciiTheme="minorHAnsi" w:hAnsiTheme="minorHAnsi" w:cstheme="minorHAnsi"/>
          <w:b/>
          <w:sz w:val="22"/>
          <w:szCs w:val="22"/>
          <w:lang w:val="it-IT"/>
        </w:rPr>
        <w:t>00 m</w:t>
      </w:r>
      <w:r w:rsidR="001B53EA" w:rsidRPr="006A03B2">
        <w:rPr>
          <w:rFonts w:asciiTheme="minorHAnsi" w:hAnsiTheme="minorHAnsi" w:cstheme="minorHAnsi"/>
          <w:b/>
          <w:sz w:val="22"/>
          <w:szCs w:val="22"/>
          <w:vertAlign w:val="superscript"/>
          <w:lang w:val="it-IT"/>
        </w:rPr>
        <w:t>2</w:t>
      </w:r>
      <w:r w:rsidR="001B53E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8E47E5" w:rsidRPr="008E47E5">
        <w:rPr>
          <w:sz w:val="22"/>
          <w:szCs w:val="22"/>
          <w:lang w:val="it-IT"/>
        </w:rPr>
        <w:t>è il risultato di un progetto di ristrutturazione di un</w:t>
      </w:r>
      <w:r w:rsidR="008E47E5">
        <w:rPr>
          <w:sz w:val="22"/>
          <w:szCs w:val="22"/>
          <w:lang w:val="it-IT"/>
        </w:rPr>
        <w:t xml:space="preserve"> immobile in disuso ormai</w:t>
      </w:r>
      <w:r w:rsidR="008E47E5" w:rsidRPr="008E47E5">
        <w:rPr>
          <w:sz w:val="22"/>
          <w:szCs w:val="22"/>
          <w:lang w:val="it-IT"/>
        </w:rPr>
        <w:t xml:space="preserve"> da anni, con conseguente </w:t>
      </w:r>
      <w:r w:rsidR="008E47E5" w:rsidRPr="00D16521">
        <w:rPr>
          <w:b/>
          <w:bCs/>
          <w:sz w:val="22"/>
          <w:szCs w:val="22"/>
          <w:lang w:val="it-IT"/>
        </w:rPr>
        <w:t>consumo di suolo pari a zero</w:t>
      </w:r>
      <w:r w:rsidR="008E47E5" w:rsidRPr="008E47E5">
        <w:rPr>
          <w:sz w:val="22"/>
          <w:szCs w:val="22"/>
          <w:lang w:val="it-IT"/>
        </w:rPr>
        <w:t>.</w:t>
      </w:r>
      <w:r w:rsidR="008E47E5">
        <w:rPr>
          <w:sz w:val="22"/>
          <w:szCs w:val="22"/>
          <w:lang w:val="it-IT"/>
        </w:rPr>
        <w:t xml:space="preserve"> </w:t>
      </w:r>
      <w:r w:rsid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Dal punto di vista energetico, sul tetto della struttura è installato u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</w:t>
      </w:r>
      <w:r w:rsidR="00B83FC7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impianto fotovoltaico da</w:t>
      </w:r>
      <w:r w:rsidR="00B83FC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155</w:t>
      </w:r>
      <w:r w:rsidR="00B83FC7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mentre</w:t>
      </w:r>
      <w:r w:rsidR="00B83FC7"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83FC7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sistema di luci a LED consente di risparmiare oltre il 50%</w:t>
      </w:r>
      <w:r w:rsidR="00B83FC7"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rispetto alle tecnologie tradizionali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B83FC7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struttura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che rientra in </w:t>
      </w:r>
      <w:r w:rsidR="00B83FC7" w:rsidRP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83FC7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impiega esclusivamente </w:t>
      </w:r>
      <w:r w:rsidR="00B83FC7"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 w:rsidR="008E47E5" w:rsidRP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ed </w:t>
      </w:r>
      <w:r w:rsidR="008E47E5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dotata di </w:t>
      </w:r>
      <w:r w:rsid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una </w:t>
      </w:r>
      <w:r w:rsid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="008E47E5" w:rsidRP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asca di </w:t>
      </w:r>
      <w:r w:rsid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laminazione di 500 mc</w:t>
      </w:r>
      <w:r w:rsidR="008E47E5" w:rsidRP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</w:t>
      </w:r>
      <w:r w:rsid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uno smaltimento sostenibile delle acque meteoriche</w:t>
      </w:r>
      <w:r w:rsidR="00B83FC7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B83FC7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tratta quindi di un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immobile</w:t>
      </w:r>
      <w:r w:rsid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studiato per mitigare l’impatto ambientale e</w:t>
      </w:r>
      <w:r w:rsidR="00B83FC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83FC7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rispetta appieno le importanti misure che l’Insegna ha attuato negli ultimi anni </w:t>
      </w:r>
      <w:r w:rsidR="00B83FC7" w:rsidRPr="002B6F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verso </w:t>
      </w:r>
      <w:r w:rsidR="00282B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una maggiore</w:t>
      </w:r>
      <w:r w:rsidR="00B83FC7" w:rsidRPr="002B6F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sostenibilità</w:t>
      </w:r>
      <w:r w:rsidR="00B83FC7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D9525DA" w14:textId="407F485C" w:rsidR="003A6B80" w:rsidRDefault="003A6B80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498EE863" w14:textId="77777777" w:rsidR="00B83FC7" w:rsidRPr="00FE4F47" w:rsidRDefault="00B83FC7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Tutto il necessario per una spesa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smart e </w:t>
      </w: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di qualità</w:t>
      </w:r>
    </w:p>
    <w:p w14:paraId="0A7607D8" w14:textId="07E37765" w:rsidR="00B83FC7" w:rsidRDefault="00B83FC7" w:rsidP="00B83FC7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E12D96">
        <w:rPr>
          <w:rFonts w:cs="Calibri-Bold"/>
          <w:bCs/>
          <w:color w:val="auto"/>
          <w:sz w:val="22"/>
          <w:szCs w:val="22"/>
        </w:rPr>
        <w:t>Il nuovo s</w:t>
      </w:r>
      <w:r>
        <w:rPr>
          <w:rFonts w:cs="Calibri-Bold"/>
          <w:bCs/>
          <w:color w:val="auto"/>
          <w:sz w:val="22"/>
          <w:szCs w:val="22"/>
        </w:rPr>
        <w:t>upermercato</w:t>
      </w:r>
      <w:r w:rsidRPr="00E12D96">
        <w:rPr>
          <w:rFonts w:cs="Calibri-Bold"/>
          <w:bCs/>
          <w:color w:val="auto"/>
          <w:sz w:val="22"/>
          <w:szCs w:val="22"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 xml:space="preserve">si </w:t>
      </w:r>
      <w:r w:rsidRPr="00E12D96">
        <w:rPr>
          <w:rFonts w:cs="Calibri-Bold"/>
          <w:bCs/>
          <w:color w:val="auto"/>
          <w:sz w:val="22"/>
          <w:szCs w:val="22"/>
        </w:rPr>
        <w:t xml:space="preserve">presenta </w:t>
      </w:r>
      <w:r>
        <w:rPr>
          <w:rFonts w:cs="Calibri-Bold"/>
          <w:bCs/>
          <w:color w:val="auto"/>
          <w:sz w:val="22"/>
          <w:szCs w:val="22"/>
        </w:rPr>
        <w:t xml:space="preserve">alla clientela </w:t>
      </w:r>
      <w:r w:rsidR="00D16521">
        <w:rPr>
          <w:rFonts w:cs="Calibri-Bold"/>
          <w:bCs/>
          <w:color w:val="auto"/>
          <w:sz w:val="22"/>
          <w:szCs w:val="22"/>
        </w:rPr>
        <w:t>di Cavallino-Treporti</w:t>
      </w:r>
      <w:r w:rsidRPr="00E12D96">
        <w:rPr>
          <w:rFonts w:cs="Calibri-Bold"/>
          <w:bCs/>
          <w:color w:val="auto"/>
          <w:sz w:val="22"/>
          <w:szCs w:val="22"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 xml:space="preserve">con </w:t>
      </w:r>
      <w:r w:rsidRPr="00E12D96">
        <w:rPr>
          <w:rFonts w:cs="Calibri-Bold"/>
          <w:bCs/>
          <w:color w:val="auto"/>
          <w:sz w:val="22"/>
          <w:szCs w:val="22"/>
        </w:rPr>
        <w:t xml:space="preserve">un </w:t>
      </w:r>
      <w:r w:rsidRPr="00E12D96">
        <w:rPr>
          <w:rFonts w:cs="Calibri-Bold"/>
          <w:b/>
          <w:color w:val="auto"/>
          <w:sz w:val="22"/>
          <w:szCs w:val="22"/>
        </w:rPr>
        <w:t>look moderno e funzionale</w:t>
      </w:r>
      <w:r w:rsidRPr="00E12D96">
        <w:rPr>
          <w:rFonts w:cs="Calibri-Bold"/>
          <w:bCs/>
          <w:color w:val="auto"/>
          <w:sz w:val="22"/>
          <w:szCs w:val="22"/>
        </w:rPr>
        <w:t xml:space="preserve">, tramite un format di vendita che rispecchia i più recenti standard aziendali. Partendo dal reparto </w:t>
      </w:r>
      <w:r w:rsidRPr="00E12D96">
        <w:rPr>
          <w:rFonts w:cs="Calibri-Bold"/>
          <w:b/>
          <w:color w:val="auto"/>
          <w:sz w:val="22"/>
          <w:szCs w:val="22"/>
        </w:rPr>
        <w:t>frutta e verdura</w:t>
      </w:r>
      <w:r w:rsidRPr="00E12D96">
        <w:rPr>
          <w:rFonts w:cs="Calibri-Bold"/>
          <w:bCs/>
          <w:color w:val="auto"/>
          <w:sz w:val="22"/>
          <w:szCs w:val="22"/>
        </w:rPr>
        <w:t xml:space="preserve">, è disponibile una vasta scelta di referenze che vengono consegnate fresche ogni giorno. Nell’angolo </w:t>
      </w:r>
      <w:r w:rsidRPr="00E12D96">
        <w:rPr>
          <w:rFonts w:cs="Calibri-Bold"/>
          <w:b/>
          <w:color w:val="auto"/>
          <w:sz w:val="22"/>
          <w:szCs w:val="22"/>
        </w:rPr>
        <w:t>panetteria</w:t>
      </w:r>
      <w:r w:rsidRPr="00E12D96">
        <w:rPr>
          <w:rFonts w:cs="Calibri-Bold"/>
          <w:bCs/>
          <w:color w:val="auto"/>
          <w:sz w:val="22"/>
          <w:szCs w:val="22"/>
        </w:rPr>
        <w:t xml:space="preserve">, invece, è possibile trovare un assortimento ricco e gustoso di pane caldo e fragrante, insieme a un’ampia varietà di prodotti da forno dolci e salati. </w:t>
      </w:r>
      <w:r w:rsidRPr="00851513">
        <w:rPr>
          <w:rFonts w:cs="Calibri-Bold"/>
          <w:bCs/>
          <w:color w:val="auto"/>
          <w:sz w:val="22"/>
          <w:szCs w:val="22"/>
        </w:rPr>
        <w:t>Co</w:t>
      </w:r>
      <w:r>
        <w:rPr>
          <w:rFonts w:cs="Calibri-Bold"/>
          <w:bCs/>
          <w:color w:val="auto"/>
          <w:sz w:val="22"/>
          <w:szCs w:val="22"/>
        </w:rPr>
        <w:t>mpletano</w:t>
      </w:r>
      <w:r w:rsidRPr="00851513">
        <w:rPr>
          <w:rFonts w:cs="Calibri-Bold"/>
          <w:bCs/>
          <w:color w:val="auto"/>
          <w:sz w:val="22"/>
          <w:szCs w:val="22"/>
        </w:rPr>
        <w:t xml:space="preserve"> la proposta i prodotti dedicati alla </w:t>
      </w:r>
      <w:r w:rsidRPr="00851513">
        <w:rPr>
          <w:rFonts w:cs="Calibri-Bold"/>
          <w:b/>
          <w:color w:val="auto"/>
          <w:sz w:val="22"/>
          <w:szCs w:val="22"/>
        </w:rPr>
        <w:t>cura della casa e della persona</w:t>
      </w:r>
      <w:r w:rsidRPr="00851513">
        <w:rPr>
          <w:rFonts w:cs="Calibri-Bold"/>
          <w:bCs/>
          <w:color w:val="auto"/>
          <w:sz w:val="22"/>
          <w:szCs w:val="22"/>
        </w:rPr>
        <w:t xml:space="preserve"> e </w:t>
      </w:r>
      <w:r w:rsidRPr="00851513">
        <w:rPr>
          <w:rFonts w:cs="Calibri-Bold"/>
          <w:b/>
          <w:color w:val="auto"/>
          <w:sz w:val="22"/>
          <w:szCs w:val="22"/>
        </w:rPr>
        <w:t>per gli amici animali</w:t>
      </w:r>
      <w:r w:rsidRPr="00851513">
        <w:rPr>
          <w:rFonts w:cs="Calibri-Bold"/>
          <w:bCs/>
          <w:color w:val="auto"/>
          <w:sz w:val="22"/>
          <w:szCs w:val="22"/>
        </w:rPr>
        <w:t>.</w:t>
      </w:r>
    </w:p>
    <w:p w14:paraId="6D178FD4" w14:textId="44F8DC4A" w:rsidR="00B83FC7" w:rsidRPr="00927586" w:rsidRDefault="00B83FC7" w:rsidP="00B83FC7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A disposizione di tutti i clienti vi è anche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444EA">
        <w:rPr>
          <w:rFonts w:asciiTheme="minorHAnsi" w:hAnsiTheme="minorHAnsi" w:cstheme="minorHAnsi"/>
          <w:b/>
          <w:color w:val="auto"/>
          <w:sz w:val="22"/>
          <w:szCs w:val="22"/>
        </w:rPr>
        <w:t>l’App Lidl Plus per smartphone</w:t>
      </w:r>
      <w:r w:rsidR="00D16521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16521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Pr="009444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programma fedeltà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digitale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>rende la spesa ancora più conveniente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>veloce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offrendo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numerosi vantaggi e coupon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sconto.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Scaricando </w:t>
      </w:r>
      <w:r w:rsidR="00D16521">
        <w:rPr>
          <w:rFonts w:asciiTheme="minorHAnsi" w:hAnsiTheme="minorHAnsi" w:cstheme="minorHAnsi"/>
          <w:bCs/>
          <w:color w:val="auto"/>
          <w:sz w:val="22"/>
          <w:szCs w:val="22"/>
        </w:rPr>
        <w:t>Lidl Plus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, sarà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quindi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possibile avere sempre con sé la propria carta</w:t>
      </w:r>
      <w:r w:rsidR="00D165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fedeltà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e beneficiare di offerte dedicate.</w:t>
      </w:r>
      <w:r w:rsidR="00D165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Inoltre, grazie alla funzione </w:t>
      </w:r>
      <w:r w:rsidR="00D16521" w:rsidRPr="00D165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Lidl </w:t>
      </w:r>
      <w:proofErr w:type="spellStart"/>
      <w:r w:rsidR="00D16521" w:rsidRPr="00D16521">
        <w:rPr>
          <w:rFonts w:asciiTheme="minorHAnsi" w:hAnsiTheme="minorHAnsi" w:cstheme="minorHAnsi"/>
          <w:b/>
          <w:color w:val="auto"/>
          <w:sz w:val="22"/>
          <w:szCs w:val="22"/>
        </w:rPr>
        <w:t>Pay</w:t>
      </w:r>
      <w:proofErr w:type="spellEnd"/>
      <w:r w:rsidR="00D16521">
        <w:rPr>
          <w:rFonts w:asciiTheme="minorHAnsi" w:hAnsiTheme="minorHAnsi" w:cstheme="minorHAnsi"/>
          <w:bCs/>
          <w:color w:val="auto"/>
          <w:sz w:val="22"/>
          <w:szCs w:val="22"/>
        </w:rPr>
        <w:t>, è possibile pagare la spesa tramite l’App, semplicemente scansionando il proprio QR-code personale alla cassa.</w:t>
      </w:r>
    </w:p>
    <w:p w14:paraId="065963C0" w14:textId="2E548090" w:rsidR="00252EFE" w:rsidRDefault="00252EFE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AD4D68C" w14:textId="77777777" w:rsidR="00252EFE" w:rsidRPr="00EB488A" w:rsidRDefault="00252EFE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7347457B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6A03B2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007"/>
    <w:multiLevelType w:val="hybridMultilevel"/>
    <w:tmpl w:val="D90634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642EE"/>
    <w:multiLevelType w:val="hybridMultilevel"/>
    <w:tmpl w:val="2F8C96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3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2"/>
  </w:num>
  <w:num w:numId="14" w16cid:durableId="175655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1C21"/>
    <w:rsid w:val="00095DF9"/>
    <w:rsid w:val="00096199"/>
    <w:rsid w:val="000A15DC"/>
    <w:rsid w:val="000A198C"/>
    <w:rsid w:val="000A21BD"/>
    <w:rsid w:val="000A53C3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6F5D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53EA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2EF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2B57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36BAE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3B2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023D"/>
    <w:rsid w:val="006E42C5"/>
    <w:rsid w:val="006E6794"/>
    <w:rsid w:val="006E6856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4F3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3B8B"/>
    <w:rsid w:val="008E47E5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6394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12211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3FC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16521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20B2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B488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74</cp:revision>
  <cp:lastPrinted>2024-01-22T17:29:00Z</cp:lastPrinted>
  <dcterms:created xsi:type="dcterms:W3CDTF">2023-11-02T11:18:00Z</dcterms:created>
  <dcterms:modified xsi:type="dcterms:W3CDTF">2024-05-14T12:04:00Z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