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20117DD3" w:rsidR="00AD21E2" w:rsidRDefault="0049694E" w:rsidP="002A061D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 via dei cantieri apre il </w:t>
      </w:r>
      <w:proofErr w:type="gramStart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10°</w:t>
      </w:r>
      <w:proofErr w:type="gramEnd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punto vendita Lidl di Palermo</w:t>
      </w:r>
    </w:p>
    <w:p w14:paraId="1F072E0B" w14:textId="35C43849" w:rsidR="00BB6F79" w:rsidRPr="00527C82" w:rsidRDefault="00132141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Assunti 25 nuovi collaboratori</w:t>
      </w:r>
    </w:p>
    <w:p w14:paraId="733E18B4" w14:textId="488935D5" w:rsidR="00BB6F79" w:rsidRPr="001479D9" w:rsidRDefault="00CB0BF5" w:rsidP="001479D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L’Insegna </w:t>
      </w:r>
      <w:r w:rsidR="00E1137C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apre</w:t>
      </w: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contemporaneamente a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Brescia, Milano, Romano di Lombardia (BG)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,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Santo Stefano </w:t>
      </w:r>
      <w:r w:rsidR="00D16B54" w:rsidRPr="00D16B54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al Mare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(IM)</w:t>
      </w:r>
      <w:r w:rsidR="0049694E">
        <w:rPr>
          <w:rFonts w:asciiTheme="minorHAnsi" w:hAnsiTheme="minorHAnsi" w:cstheme="minorHAnsi"/>
          <w:bCs/>
          <w:i/>
          <w:sz w:val="26"/>
          <w:szCs w:val="26"/>
          <w:lang w:val="it-IT"/>
        </w:rPr>
        <w:t>, Roma e</w:t>
      </w:r>
      <w:r w:rsidR="004C2CEE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Matera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.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78C32FA5" w:rsidR="00AA65C6" w:rsidRPr="00E961BF" w:rsidRDefault="0049694E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Palermo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1479D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27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rafforza la sua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simultanea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sette</w:t>
      </w:r>
      <w:r w:rsidR="00DD7D39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punti vendita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lungo tutto lo stivale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Brescia, Milano, Romano di Lombardia (BG), Santo Stefano </w:t>
      </w:r>
      <w:r w:rsidR="00D16B54" w:rsidRPr="00D16B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Mare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(IM),</w:t>
      </w:r>
      <w:r w:rsid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Roma,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Matera e Palermo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questa espansione, l’Azienda non solo amplia la propria rete, ma ribadisce la volontà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rendere la qualità accessibile a tutti, senza rinunciare alla convenienza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 nuovo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</w:t>
      </w:r>
      <w:r w:rsidR="009213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ia</w:t>
      </w:r>
      <w:r w:rsidRPr="0049694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dei Cantieri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5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Palermo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segna un ulteriore passo avanti in questa direzione, portando anche benefici occupazionali con l’inserimento di </w:t>
      </w:r>
      <w:r w:rsidR="001321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25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nuove persone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uniscono agli oltre 22.000 collaboratori di tutta Italia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4605285A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E961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nuovo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</w:t>
      </w:r>
      <w:r w:rsidR="00E961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di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  <w:r w:rsidR="0049694E">
        <w:rPr>
          <w:rFonts w:cs="Calibri-Bold"/>
          <w:b/>
          <w:bCs/>
          <w:color w:val="1F497D" w:themeColor="text2"/>
          <w:sz w:val="28"/>
          <w:szCs w:val="26"/>
          <w:lang w:val="it-IT"/>
        </w:rPr>
        <w:t>Palermo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4604E9EC" w14:textId="6251107B" w:rsidR="00727FDC" w:rsidRDefault="001A60C9" w:rsidP="00853ABF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Questa mattina è stato inaugurato il</w:t>
      </w:r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gramStart"/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>10°</w:t>
      </w:r>
      <w:proofErr w:type="gramEnd"/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store Lidl </w:t>
      </w:r>
      <w:r w:rsidR="00C83178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Palermo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a</w:t>
      </w:r>
      <w:r w:rsidR="00132141" w:rsidRPr="001321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conferma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dell’obiettivo</w:t>
      </w:r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aziendal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132141" w:rsidRPr="001321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132141" w:rsidRPr="001321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un’espansione</w:t>
      </w:r>
      <w:r w:rsidR="00132141" w:rsidRPr="001321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capillare nelle aree metropolitane del Paese.</w:t>
      </w:r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taglio del nastro </w:t>
      </w:r>
      <w:r w:rsidR="00853ABF" w:rsidRPr="00D06F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era </w:t>
      </w:r>
      <w:r w:rsidR="00853ABF" w:rsidRPr="00D06FA8">
        <w:rPr>
          <w:rFonts w:asciiTheme="minorHAnsi" w:hAnsiTheme="minorHAnsi" w:cstheme="minorHAnsi"/>
          <w:b/>
          <w:color w:val="auto"/>
          <w:sz w:val="22"/>
          <w:szCs w:val="22"/>
        </w:rPr>
        <w:t>present</w:t>
      </w:r>
      <w:r w:rsidR="00D06FA8" w:rsidRPr="00D06FA8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853ABF" w:rsidRPr="00D06FA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l’Assessore alle </w:t>
      </w:r>
      <w:r w:rsidR="00D06FA8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D06FA8" w:rsidRPr="00D06FA8">
        <w:rPr>
          <w:rFonts w:asciiTheme="minorHAnsi" w:hAnsiTheme="minorHAnsi" w:cstheme="minorHAnsi"/>
          <w:b/>
          <w:color w:val="auto"/>
          <w:sz w:val="22"/>
          <w:szCs w:val="22"/>
        </w:rPr>
        <w:t>ttività produttive ed economiche</w:t>
      </w:r>
      <w:r w:rsidR="00D06FA8" w:rsidRPr="00D06FA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53ABF" w:rsidRPr="00D06FA8">
        <w:rPr>
          <w:rFonts w:asciiTheme="minorHAnsi" w:hAnsiTheme="minorHAnsi" w:cstheme="minorHAnsi"/>
          <w:b/>
          <w:color w:val="auto"/>
          <w:sz w:val="22"/>
          <w:szCs w:val="22"/>
        </w:rPr>
        <w:t xml:space="preserve">Giuliano </w:t>
      </w:r>
      <w:proofErr w:type="spellStart"/>
      <w:r w:rsidR="00853ABF" w:rsidRPr="00D06FA8">
        <w:rPr>
          <w:rFonts w:asciiTheme="minorHAnsi" w:hAnsiTheme="minorHAnsi" w:cstheme="minorHAnsi"/>
          <w:b/>
          <w:color w:val="auto"/>
          <w:sz w:val="22"/>
          <w:szCs w:val="22"/>
        </w:rPr>
        <w:t>Forzinetti</w:t>
      </w:r>
      <w:proofErr w:type="spellEnd"/>
      <w:r w:rsidR="00853AB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 zona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 cui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sorto il nuovo supermercato è stata oggetto di </w:t>
      </w:r>
      <w:r w:rsidR="00727FDC" w:rsidRPr="00C83178">
        <w:rPr>
          <w:rFonts w:asciiTheme="minorHAnsi" w:hAnsiTheme="minorHAnsi" w:cstheme="minorHAnsi"/>
          <w:b/>
          <w:color w:val="auto"/>
          <w:sz w:val="22"/>
          <w:szCs w:val="22"/>
        </w:rPr>
        <w:t>un importante intervento di ristrutturazione e riqualificazione urbana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consumo di suolo zero. L’area vendita, di </w:t>
      </w:r>
      <w:r w:rsidR="00727FDC" w:rsidRPr="00C83178">
        <w:rPr>
          <w:rFonts w:asciiTheme="minorHAnsi" w:hAnsiTheme="minorHAnsi" w:cstheme="minorHAnsi"/>
          <w:b/>
          <w:color w:val="auto"/>
          <w:sz w:val="22"/>
          <w:szCs w:val="22"/>
        </w:rPr>
        <w:t>oltre 1.000 mq</w:t>
      </w:r>
      <w:r w:rsidRPr="001A60C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stata ricavata </w:t>
      </w:r>
      <w:r w:rsidR="00727FDC" w:rsidRP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all'interno 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>di alcuni</w:t>
      </w:r>
      <w:r w:rsidR="00727FDC" w:rsidRP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locali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precedentemente</w:t>
      </w:r>
      <w:r w:rsidR="00727FDC" w:rsidRP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adibiti a sala 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>bingo</w:t>
      </w:r>
      <w:r w:rsidR="00727FDC" w:rsidRP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situati</w:t>
      </w:r>
      <w:r w:rsidR="00727FDC" w:rsidRP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piano terra di un immobile residenziale</w:t>
      </w:r>
      <w:r w:rsidR="002D6F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l</w:t>
      </w:r>
      <w:r w:rsidR="00FC0A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’edificio,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risalente agli</w:t>
      </w:r>
      <w:r w:rsidR="00FC0A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anni 70, è stato sottoposto a </w:t>
      </w:r>
      <w:r w:rsidR="00236B00">
        <w:rPr>
          <w:rFonts w:asciiTheme="minorHAnsi" w:hAnsiTheme="minorHAnsi" w:cstheme="minorHAnsi"/>
          <w:bCs/>
          <w:color w:val="auto"/>
          <w:sz w:val="22"/>
          <w:szCs w:val="22"/>
        </w:rPr>
        <w:t>lavori</w:t>
      </w:r>
      <w:r w:rsidR="00FC0A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727FDC" w:rsidRPr="00132141">
        <w:rPr>
          <w:rFonts w:asciiTheme="minorHAnsi" w:hAnsiTheme="minorHAnsi" w:cstheme="minorHAnsi"/>
          <w:bCs/>
          <w:color w:val="auto"/>
          <w:sz w:val="22"/>
          <w:szCs w:val="22"/>
        </w:rPr>
        <w:t>adeguamento statico e miglioramento sismico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>. Il piazzale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antistante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realizzato </w:t>
      </w:r>
      <w:r w:rsidR="00727F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 posto di due </w:t>
      </w:r>
      <w:r w:rsidR="00FC0A07">
        <w:rPr>
          <w:rFonts w:asciiTheme="minorHAnsi" w:hAnsiTheme="minorHAnsi" w:cstheme="minorHAnsi"/>
          <w:bCs/>
          <w:color w:val="auto"/>
          <w:sz w:val="22"/>
          <w:szCs w:val="22"/>
        </w:rPr>
        <w:t>spazi commerciali</w:t>
      </w:r>
      <w:r w:rsidR="0080689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</w:t>
      </w:r>
      <w:r w:rsidR="0080689A">
        <w:rPr>
          <w:rFonts w:asciiTheme="minorHAnsi" w:hAnsiTheme="minorHAnsi" w:cstheme="minorHAnsi"/>
          <w:bCs/>
          <w:color w:val="auto"/>
          <w:sz w:val="22"/>
          <w:szCs w:val="22"/>
        </w:rPr>
        <w:t>utilizzati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ospita un parcheggio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72294" w:rsidRPr="00C83178">
        <w:rPr>
          <w:rFonts w:asciiTheme="minorHAnsi" w:hAnsiTheme="minorHAnsi" w:cstheme="minorHAnsi"/>
          <w:b/>
          <w:color w:val="auto"/>
          <w:sz w:val="22"/>
          <w:szCs w:val="22"/>
        </w:rPr>
        <w:t>77 posti auto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due colonnine per la ricarica di veicoli elettrici. L’architettura moderna che contraddistingue i punti vendita Lidl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</w:t>
      </w:r>
      <w:r w:rsidR="0047344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integra</w:t>
      </w:r>
      <w:r w:rsidR="0047344B">
        <w:rPr>
          <w:rFonts w:asciiTheme="minorHAnsi" w:hAnsiTheme="minorHAnsi" w:cstheme="minorHAnsi"/>
          <w:bCs/>
          <w:color w:val="auto"/>
          <w:sz w:val="22"/>
          <w:szCs w:val="22"/>
        </w:rPr>
        <w:t>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armoniosamente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l’ambiente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urbano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circostante</w:t>
      </w:r>
      <w:r w:rsidR="00C83178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non perdendo mai di vista gli obietti</w:t>
      </w:r>
      <w:r w:rsidR="00C83178">
        <w:rPr>
          <w:rFonts w:asciiTheme="minorHAnsi" w:hAnsiTheme="minorHAnsi" w:cstheme="minorHAnsi"/>
          <w:bCs/>
          <w:color w:val="auto"/>
          <w:sz w:val="22"/>
          <w:szCs w:val="22"/>
        </w:rPr>
        <w:t>v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C8317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aziendali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 w:rsidR="0047344B" w:rsidRPr="00C8317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incremento dell’efficienza energetica</w:t>
      </w:r>
      <w:r w:rsidR="0047344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di</w:t>
      </w:r>
      <w:r w:rsidR="0047344B" w:rsidRPr="00C8317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72294" w:rsidRPr="00C83178">
        <w:rPr>
          <w:rFonts w:asciiTheme="minorHAnsi" w:hAnsiTheme="minorHAnsi" w:cstheme="minorHAnsi"/>
          <w:b/>
          <w:color w:val="auto"/>
          <w:sz w:val="22"/>
          <w:szCs w:val="22"/>
        </w:rPr>
        <w:t>riduzione dell’impatto ambiental</w:t>
      </w:r>
      <w:r w:rsidR="0047344B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</w:t>
      </w:r>
      <w:r w:rsidR="00B72294" w:rsidRPr="00F24C8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fabbisogno energetico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del supermercato </w:t>
      </w:r>
      <w:r w:rsidR="00B72294" w:rsidRPr="0072503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coperto al </w:t>
      </w:r>
      <w:r w:rsidR="00B72294" w:rsidRPr="00725035">
        <w:rPr>
          <w:rFonts w:asciiTheme="minorHAnsi" w:hAnsiTheme="minorHAnsi" w:cstheme="minorHAnsi"/>
          <w:b/>
          <w:color w:val="auto"/>
          <w:sz w:val="22"/>
          <w:szCs w:val="22"/>
        </w:rPr>
        <w:t xml:space="preserve">100% </w:t>
      </w:r>
      <w:r w:rsidR="00C83178">
        <w:rPr>
          <w:rFonts w:asciiTheme="minorHAnsi" w:hAnsiTheme="minorHAnsi" w:cstheme="minorHAnsi"/>
          <w:b/>
          <w:color w:val="auto"/>
          <w:sz w:val="22"/>
          <w:szCs w:val="22"/>
        </w:rPr>
        <w:t>da</w:t>
      </w:r>
      <w:r w:rsidR="00B72294" w:rsidRPr="0072503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energia proveniente da fonti rinnovabili</w:t>
      </w:r>
      <w:r w:rsidR="00B7229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72294" w:rsidRPr="00C83178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B7229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moderni </w:t>
      </w:r>
      <w:r w:rsidR="00B72294" w:rsidRPr="00C83178">
        <w:rPr>
          <w:rFonts w:asciiTheme="minorHAnsi" w:hAnsiTheme="minorHAnsi" w:cstheme="minorHAnsi"/>
          <w:b/>
          <w:color w:val="auto"/>
          <w:sz w:val="22"/>
          <w:szCs w:val="22"/>
        </w:rPr>
        <w:t>sistemi a Led</w:t>
      </w:r>
      <w:r w:rsidR="00B7229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permettono di illuminare i locali garantendo un risparmio del 50% rispetto alle tecnologie tradizionali. Il nuovo punto vendita è pronto ad accogliere i clienti palermitani </w:t>
      </w:r>
      <w:r w:rsidR="00C83178" w:rsidRPr="00766FEF">
        <w:rPr>
          <w:rFonts w:asciiTheme="minorHAnsi" w:hAnsiTheme="minorHAnsi" w:cstheme="minorHAnsi"/>
          <w:b/>
          <w:color w:val="auto"/>
          <w:sz w:val="22"/>
          <w:szCs w:val="22"/>
        </w:rPr>
        <w:t>dal lunedì alla domenica dall</w:t>
      </w:r>
      <w:r w:rsidR="00766FEF">
        <w:rPr>
          <w:rFonts w:asciiTheme="minorHAnsi" w:hAnsiTheme="minorHAnsi" w:cstheme="minorHAnsi"/>
          <w:b/>
          <w:color w:val="auto"/>
          <w:sz w:val="22"/>
          <w:szCs w:val="22"/>
        </w:rPr>
        <w:t>e 8:00</w:t>
      </w:r>
      <w:r w:rsidR="00C83178" w:rsidRPr="00766FEF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alle </w:t>
      </w:r>
      <w:r w:rsidR="00766FEF">
        <w:rPr>
          <w:rFonts w:asciiTheme="minorHAnsi" w:hAnsiTheme="minorHAnsi" w:cstheme="minorHAnsi"/>
          <w:b/>
          <w:color w:val="auto"/>
          <w:sz w:val="22"/>
          <w:szCs w:val="22"/>
        </w:rPr>
        <w:t>22:00.</w:t>
      </w:r>
    </w:p>
    <w:p w14:paraId="4C094AF6" w14:textId="77777777" w:rsidR="00060737" w:rsidRPr="00992F9D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41204E45" w14:textId="77777777" w:rsidR="00FA50DF" w:rsidRPr="0029724C" w:rsidRDefault="00FA50DF" w:rsidP="00FA50DF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na spesa 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per soddisfare ogni esigenza</w:t>
      </w:r>
    </w:p>
    <w:p w14:paraId="66F36A32" w14:textId="0F677C0B" w:rsidR="006746CF" w:rsidRDefault="00FA50DF" w:rsidP="00FA50D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store offr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 prodotti freschi e di qualità, con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consegnate ogni giorno, un vasto assortimento di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pane e specialità da forno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panetteria e piatti pronti disponibili nell’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angolo rosticceria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L’assortimento è pensato per sodisfare ogni esigenza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infatti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trovare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 xml:space="preserve">senza glutine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senza lattosio, </w:t>
      </w:r>
      <w:proofErr w:type="spellStart"/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e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 alto contenuto di proteine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sempre con il</w:t>
      </w:r>
      <w:r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miglior rapporto qualità-prezzo.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Completano l’offerta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proofErr w:type="gramStart"/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100</w:t>
      </w:r>
      <w:proofErr w:type="gramEnd"/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prodotti certificati V-Label vegetariani e vegani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marchio </w:t>
      </w:r>
      <w:proofErr w:type="spellStart"/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tutti i clienti possono usufruire di </w:t>
      </w:r>
      <w:r w:rsidR="0088183C" w:rsidRPr="00807011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</w:rPr>
        <w:t>, l’app gratuita di Lidl che offre buoni sconto personalizzati, promozioni esclusive e la possibilità di consultare i volantini digitali direttamente dal proprio smartphone.</w:t>
      </w: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56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32141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A60C9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36B00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6F56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7344B"/>
    <w:rsid w:val="0048056B"/>
    <w:rsid w:val="00487BD5"/>
    <w:rsid w:val="004934BF"/>
    <w:rsid w:val="00495BB1"/>
    <w:rsid w:val="0049612D"/>
    <w:rsid w:val="0049694E"/>
    <w:rsid w:val="004A30FD"/>
    <w:rsid w:val="004B0B31"/>
    <w:rsid w:val="004B1C85"/>
    <w:rsid w:val="004B42C1"/>
    <w:rsid w:val="004B6791"/>
    <w:rsid w:val="004B7470"/>
    <w:rsid w:val="004C2CEE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27FDC"/>
    <w:rsid w:val="00730ED9"/>
    <w:rsid w:val="00733CE1"/>
    <w:rsid w:val="0074190F"/>
    <w:rsid w:val="00744CC7"/>
    <w:rsid w:val="00757C2B"/>
    <w:rsid w:val="00757F46"/>
    <w:rsid w:val="0076125D"/>
    <w:rsid w:val="00764ECB"/>
    <w:rsid w:val="00765598"/>
    <w:rsid w:val="00766453"/>
    <w:rsid w:val="00766FEF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689A"/>
    <w:rsid w:val="00807011"/>
    <w:rsid w:val="00814ECB"/>
    <w:rsid w:val="008234CB"/>
    <w:rsid w:val="00826C76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ABF"/>
    <w:rsid w:val="00853C68"/>
    <w:rsid w:val="00861B00"/>
    <w:rsid w:val="00870DB5"/>
    <w:rsid w:val="00874CC6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0EF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2294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178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6FA8"/>
    <w:rsid w:val="00D07114"/>
    <w:rsid w:val="00D1344D"/>
    <w:rsid w:val="00D16B54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114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50DF"/>
    <w:rsid w:val="00FB5053"/>
    <w:rsid w:val="00FC0A07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561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48</cp:revision>
  <cp:lastPrinted>2023-02-14T10:18:00Z</cp:lastPrinted>
  <dcterms:created xsi:type="dcterms:W3CDTF">2024-12-23T14:46:00Z</dcterms:created>
  <dcterms:modified xsi:type="dcterms:W3CDTF">2025-02-26T16:07:00Z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