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7C8D073D" w:rsidR="00AD21E2" w:rsidRDefault="00DD7D39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IL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22° PUNTO VENDITA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roma</w:t>
      </w:r>
    </w:p>
    <w:p w14:paraId="0374F526" w14:textId="45077AA3" w:rsidR="00345C83" w:rsidRDefault="00345C83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Creati 15 nuovi posti di lavoro</w:t>
      </w:r>
    </w:p>
    <w:p w14:paraId="1F072E0B" w14:textId="6D58D1C9" w:rsidR="00BB6F79" w:rsidRPr="00527C82" w:rsidRDefault="00027276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Con la nuova apertura sono stati piantumati oltre 270 alberi</w:t>
      </w:r>
    </w:p>
    <w:p w14:paraId="733E18B4" w14:textId="24E1818C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Brescia, Milano, Romano di Lombardia (BG)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Santo Stefano </w:t>
      </w:r>
      <w:r w:rsidR="00347680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al Mare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(IM)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 w:rsidR="004C2CEE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Matera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Palermo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496B519A" w:rsidR="00AA65C6" w:rsidRPr="00E961BF" w:rsidRDefault="001479D9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Roma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8739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diverse città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Brescia, Milano, Romano di Lombardia (BG), Santo Stefano </w:t>
      </w:r>
      <w:r w:rsidR="00A74E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Mare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Roma,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 w:rsidR="009213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ia Boccea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506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 Roma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segna un ulteriore passo avanti in questa direzione, portando anche benefici occupazionali con l’inserimento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15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11E537D3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nuovo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di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Roma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51745E8C" w14:textId="30822BA7" w:rsidR="00596FB0" w:rsidRDefault="00E961BF" w:rsidP="002A27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taglio del nastro di questa mattina, avvenuto alla presenza </w:t>
      </w:r>
      <w:r w:rsidR="00417B07" w:rsidRPr="00ED6DB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della </w:t>
      </w:r>
      <w:r w:rsidR="00417B07" w:rsidRPr="00ED6DB9">
        <w:rPr>
          <w:rFonts w:asciiTheme="minorHAnsi" w:hAnsiTheme="minorHAnsi" w:cstheme="minorHAnsi"/>
          <w:b/>
          <w:color w:val="auto"/>
          <w:sz w:val="22"/>
          <w:szCs w:val="22"/>
        </w:rPr>
        <w:t>Presidente del XIII Municipio Sabrina Giuseppetti</w:t>
      </w:r>
      <w:r w:rsidR="00822840" w:rsidRPr="00ED6DB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del Consigliere Capitolino e Presidente della Commissione Lavori Pubblici Antonio </w:t>
      </w:r>
      <w:proofErr w:type="spellStart"/>
      <w:r w:rsidR="00822840" w:rsidRPr="00ED6DB9">
        <w:rPr>
          <w:rFonts w:asciiTheme="minorHAnsi" w:hAnsiTheme="minorHAnsi" w:cstheme="minorHAnsi"/>
          <w:b/>
          <w:color w:val="auto"/>
          <w:sz w:val="22"/>
          <w:szCs w:val="22"/>
        </w:rPr>
        <w:t>Stampete</w:t>
      </w:r>
      <w:proofErr w:type="spellEnd"/>
      <w:r w:rsidR="00417B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ha inaugurato un punto vendita che non solo rispetta i più recenti standard aziendali di </w:t>
      </w:r>
      <w:r w:rsidR="00417B07" w:rsidRPr="00807011">
        <w:rPr>
          <w:rFonts w:asciiTheme="minorHAnsi" w:hAnsiTheme="minorHAnsi" w:cstheme="minorHAnsi"/>
          <w:b/>
          <w:color w:val="auto"/>
          <w:sz w:val="22"/>
          <w:szCs w:val="22"/>
        </w:rPr>
        <w:t>riduzione dell’impatto ambientale e incremento dell’efficienza energetica</w:t>
      </w:r>
      <w:r w:rsidR="00417B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ma è parte di un progetto di </w:t>
      </w:r>
      <w:r w:rsidR="00417B07" w:rsidRPr="00807011">
        <w:rPr>
          <w:rFonts w:asciiTheme="minorHAnsi" w:hAnsiTheme="minorHAnsi" w:cstheme="minorHAnsi"/>
          <w:b/>
          <w:color w:val="auto"/>
          <w:sz w:val="22"/>
          <w:szCs w:val="22"/>
        </w:rPr>
        <w:t>riqualifica</w:t>
      </w:r>
      <w:r w:rsidR="00345C83">
        <w:rPr>
          <w:rFonts w:asciiTheme="minorHAnsi" w:hAnsiTheme="minorHAnsi" w:cstheme="minorHAnsi"/>
          <w:b/>
          <w:color w:val="auto"/>
          <w:sz w:val="22"/>
          <w:szCs w:val="22"/>
        </w:rPr>
        <w:t>zione</w:t>
      </w:r>
      <w:r w:rsidR="00417B07"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del territorio</w:t>
      </w:r>
      <w:r w:rsidR="00417B07" w:rsidRP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un approccio sostenibile</w:t>
      </w:r>
      <w:r w:rsidR="00417B0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L’edificio è dotato di un </w:t>
      </w:r>
      <w:r w:rsidR="00FA27F4" w:rsidRPr="00807011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134 KW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mentre il </w:t>
      </w:r>
      <w:r w:rsidR="00FA27F4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fabbisogno energetico </w:t>
      </w:r>
      <w:r w:rsidR="00FA27F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eccede l’autoproduzione </w:t>
      </w:r>
      <w:r w:rsidR="00FA27F4" w:rsidRPr="007250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coperto al </w:t>
      </w:r>
      <w:r w:rsidR="00FA27F4" w:rsidRPr="00725035">
        <w:rPr>
          <w:rFonts w:asciiTheme="minorHAnsi" w:hAnsiTheme="minorHAnsi" w:cstheme="minorHAnsi"/>
          <w:b/>
          <w:color w:val="auto"/>
          <w:sz w:val="22"/>
          <w:szCs w:val="22"/>
        </w:rPr>
        <w:t>100% con energia proveniente da fonti rinnovabili</w:t>
      </w:r>
      <w:r w:rsidR="00FA27F4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02727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27276" w:rsidRPr="0002727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stato realizzato un complesso 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impianto di trattamento e </w:t>
      </w:r>
      <w:r w:rsidR="00027276" w:rsidRPr="00807011">
        <w:rPr>
          <w:rFonts w:asciiTheme="minorHAnsi" w:hAnsiTheme="minorHAnsi" w:cstheme="minorHAnsi"/>
          <w:b/>
          <w:color w:val="auto"/>
          <w:sz w:val="22"/>
          <w:szCs w:val="22"/>
        </w:rPr>
        <w:t>gestione delle acque meteoriche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27276">
        <w:rPr>
          <w:rFonts w:asciiTheme="minorHAnsi" w:hAnsiTheme="minorHAnsi" w:cstheme="minorHAnsi"/>
          <w:bCs/>
          <w:color w:val="auto"/>
          <w:sz w:val="22"/>
          <w:szCs w:val="22"/>
        </w:rPr>
        <w:t>formato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una vasca di prima pioggia e una vasca di laminazione che raccolgono </w:t>
      </w:r>
      <w:r w:rsidR="00921321">
        <w:rPr>
          <w:rFonts w:asciiTheme="minorHAnsi" w:hAnsiTheme="minorHAnsi" w:cstheme="minorHAnsi"/>
          <w:bCs/>
          <w:color w:val="auto"/>
          <w:sz w:val="22"/>
          <w:szCs w:val="22"/>
        </w:rPr>
        <w:t>l’acqua piovana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 piazzale </w:t>
      </w:r>
      <w:r w:rsidR="00921321">
        <w:rPr>
          <w:rFonts w:asciiTheme="minorHAnsi" w:hAnsiTheme="minorHAnsi" w:cstheme="minorHAnsi"/>
          <w:bCs/>
          <w:color w:val="auto"/>
          <w:sz w:val="22"/>
          <w:szCs w:val="22"/>
        </w:rPr>
        <w:t>permetten</w:t>
      </w:r>
      <w:r w:rsidR="00027276" w:rsidRPr="00E961BF">
        <w:rPr>
          <w:rFonts w:asciiTheme="minorHAnsi" w:hAnsiTheme="minorHAnsi" w:cstheme="minorHAnsi"/>
          <w:bCs/>
          <w:color w:val="auto"/>
          <w:sz w:val="22"/>
          <w:szCs w:val="22"/>
        </w:rPr>
        <w:t>done il lento e graduale smaltimento.</w:t>
      </w:r>
      <w:r w:rsidR="0002727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Inoltre, l’illuminazione, garantita da ampie vetrate e </w:t>
      </w:r>
      <w:r w:rsidR="00027276" w:rsidRPr="00807011">
        <w:rPr>
          <w:rFonts w:asciiTheme="minorHAnsi" w:hAnsiTheme="minorHAnsi" w:cstheme="minorHAnsi"/>
          <w:b/>
          <w:color w:val="auto"/>
          <w:sz w:val="22"/>
          <w:szCs w:val="22"/>
        </w:rPr>
        <w:t>moderni sistemi a LED</w:t>
      </w:r>
      <w:r w:rsidR="00921321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02727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permette un risparmio del 50% rispetto alle tecnologie tradizionali. In termini di viabilità, per facilitare l’accesso al punto vendita, sono state realizzate una strada complanare, un marciapiede e la strada di accesso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parcheggio che ospita </w:t>
      </w:r>
      <w:r w:rsidR="00ED6DB9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>120 auto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una </w:t>
      </w:r>
      <w:r w:rsidR="002A2767" w:rsidRPr="00807011">
        <w:rPr>
          <w:rFonts w:asciiTheme="minorHAnsi" w:hAnsiTheme="minorHAnsi" w:cstheme="minorHAnsi"/>
          <w:b/>
          <w:color w:val="auto"/>
          <w:sz w:val="22"/>
          <w:szCs w:val="22"/>
        </w:rPr>
        <w:t>colonnina di ricarica per veicoli elettrici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A84A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p</w:t>
      </w:r>
      <w:r w:rsidR="00A84A71" w:rsidRPr="00A84A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valorizzare ulteriormente la zona sono stati piantati oltre </w:t>
      </w:r>
      <w:r w:rsidR="00A84A71">
        <w:rPr>
          <w:rFonts w:asciiTheme="minorHAnsi" w:hAnsiTheme="minorHAnsi" w:cstheme="minorHAnsi"/>
          <w:bCs/>
          <w:color w:val="auto"/>
          <w:sz w:val="22"/>
          <w:szCs w:val="22"/>
        </w:rPr>
        <w:t>270</w:t>
      </w:r>
      <w:r w:rsidR="00A84A71" w:rsidRPr="00A84A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alberi</w:t>
      </w:r>
      <w:r w:rsidR="00A84A7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A84A71" w:rsidRPr="00A84A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91478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un’area vendita di 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oltre 1</w:t>
      </w:r>
      <w:r w:rsidR="00596FB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027276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14787" w:rsidRPr="00914787">
        <w:rPr>
          <w:rFonts w:asciiTheme="minorHAnsi" w:hAnsiTheme="minorHAnsi" w:cstheme="minorHAnsi"/>
          <w:b/>
          <w:color w:val="auto"/>
          <w:sz w:val="22"/>
          <w:szCs w:val="22"/>
        </w:rPr>
        <w:t>00 mq</w:t>
      </w:r>
      <w:r w:rsidR="00EB31A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4719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supermercato</w:t>
      </w:r>
      <w:r w:rsidR="002A27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via Boccea</w:t>
      </w:r>
      <w:r w:rsidR="00BC2585" w:rsidRPr="00BD19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aperto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</w:t>
      </w:r>
      <w:r w:rsidR="002A2767">
        <w:rPr>
          <w:rFonts w:asciiTheme="minorHAnsi" w:hAnsiTheme="minorHAnsi" w:cstheme="minorHAnsi"/>
          <w:b/>
          <w:color w:val="auto"/>
          <w:sz w:val="22"/>
          <w:szCs w:val="22"/>
        </w:rPr>
        <w:t>la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dalle 8:</w:t>
      </w:r>
      <w:r w:rsidR="002A2767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2A2767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2A061D" w:rsidRPr="002A061D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="00EC74AA" w:rsidRPr="00EC74A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1204E45" w14:textId="77777777" w:rsidR="00FA50DF" w:rsidRPr="0029724C" w:rsidRDefault="00FA50DF" w:rsidP="00FA50D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per soddisfare ogni esigenza</w:t>
      </w:r>
    </w:p>
    <w:p w14:paraId="66F36A32" w14:textId="0F677C0B" w:rsidR="006746CF" w:rsidRDefault="00FA50DF" w:rsidP="00FA50D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 offr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 prodotti freschi e di qualità, con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piatti pronti disponibili nell’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</w:t>
      </w:r>
      <w:proofErr w:type="spellStart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Completano l’offerta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proofErr w:type="gramStart"/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prodotti certificati V-Label vegetariani e vegani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, l’app gratuita di Lidl che offre buoni sconto personalizzati, promozioni esclusive e la possibilità di consultare i volantini digitali direttamente dal proprio smartphone.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97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45C83"/>
    <w:rsid w:val="00347680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2CEE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7C2B"/>
    <w:rsid w:val="00757F46"/>
    <w:rsid w:val="0076125D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4ECB"/>
    <w:rsid w:val="00822840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39B9"/>
    <w:rsid w:val="00874CC6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74EA0"/>
    <w:rsid w:val="00A84A71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D6DB9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971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47</cp:revision>
  <cp:lastPrinted>2023-02-14T10:18:00Z</cp:lastPrinted>
  <dcterms:created xsi:type="dcterms:W3CDTF">2024-12-23T14:46:00Z</dcterms:created>
  <dcterms:modified xsi:type="dcterms:W3CDTF">2025-02-27T08:11:00Z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