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3C5D61DA" w:rsidR="00AD21E2" w:rsidRPr="00C43A57" w:rsidRDefault="00C43A57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pt-PT"/>
        </w:rPr>
      </w:pPr>
      <w:r w:rsidRPr="00C43A57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pt-PT"/>
        </w:rPr>
        <w:t>LIDL INAUGURA AD ABANO TER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pt-PT"/>
        </w:rPr>
        <w:t>ME (PD)</w:t>
      </w:r>
    </w:p>
    <w:p w14:paraId="1F072E0B" w14:textId="4761FAB4" w:rsidR="00BB6F79" w:rsidRPr="002D5323" w:rsidRDefault="00DF17AD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2D5323"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>1</w:t>
      </w:r>
      <w:r w:rsidR="00C515D4"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>9</w:t>
      </w: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733E18B4" w14:textId="2B2ACFCD" w:rsidR="00BB6F79" w:rsidRPr="002D5323" w:rsidRDefault="002D5323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2D5323">
        <w:rPr>
          <w:rFonts w:asciiTheme="minorHAnsi" w:hAnsiTheme="minorHAnsi" w:cstheme="minorHAnsi"/>
          <w:bCs/>
          <w:i/>
          <w:sz w:val="28"/>
          <w:szCs w:val="28"/>
          <w:lang w:val="it-IT"/>
        </w:rPr>
        <w:t>Un importante intervento di riqualificazione urbana restituisce nuovi spazi alla comunità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39FE3013" w14:textId="11C7F585" w:rsidR="00D60BBA" w:rsidRPr="002D5323" w:rsidRDefault="00D60BBA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2D5323">
        <w:rPr>
          <w:rFonts w:asciiTheme="minorHAnsi" w:hAnsiTheme="minorHAnsi" w:cstheme="minorHAnsi"/>
          <w:bCs/>
          <w:i/>
          <w:sz w:val="22"/>
          <w:szCs w:val="22"/>
        </w:rPr>
        <w:t>Abano Terme (PD)</w:t>
      </w:r>
      <w:r w:rsidR="005F12DD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, </w:t>
      </w:r>
      <w:r w:rsidRPr="002D5323">
        <w:rPr>
          <w:rFonts w:asciiTheme="minorHAnsi" w:hAnsiTheme="minorHAnsi" w:cstheme="minorHAnsi"/>
          <w:bCs/>
          <w:i/>
          <w:sz w:val="22"/>
          <w:szCs w:val="22"/>
        </w:rPr>
        <w:t>5 giugno 2025</w:t>
      </w:r>
      <w:r w:rsidR="004B42C1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BA0F02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>–</w:t>
      </w:r>
      <w:r w:rsidRPr="002D532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D5323" w:rsidRPr="002D5323">
        <w:rPr>
          <w:rFonts w:asciiTheme="minorHAnsi" w:hAnsiTheme="minorHAnsi" w:cstheme="minorHAnsi"/>
          <w:b/>
          <w:sz w:val="22"/>
          <w:szCs w:val="22"/>
        </w:rPr>
        <w:t xml:space="preserve">Lidl Italia </w:t>
      </w:r>
      <w:r w:rsidR="002D5323" w:rsidRPr="002D5323">
        <w:rPr>
          <w:rFonts w:asciiTheme="minorHAnsi" w:hAnsiTheme="minorHAnsi" w:cstheme="minorHAnsi"/>
          <w:bCs/>
          <w:sz w:val="22"/>
          <w:szCs w:val="22"/>
        </w:rPr>
        <w:t xml:space="preserve">inaugura il suo primo punto vendita ad </w:t>
      </w:r>
      <w:r w:rsidR="002D5323" w:rsidRPr="00FD78E0">
        <w:rPr>
          <w:rFonts w:asciiTheme="minorHAnsi" w:hAnsiTheme="minorHAnsi" w:cstheme="minorHAnsi"/>
          <w:b/>
          <w:sz w:val="22"/>
          <w:szCs w:val="22"/>
        </w:rPr>
        <w:t>Abano Terme</w:t>
      </w:r>
      <w:r w:rsidR="002D5323" w:rsidRPr="002D5323">
        <w:rPr>
          <w:rFonts w:asciiTheme="minorHAnsi" w:hAnsiTheme="minorHAnsi" w:cstheme="minorHAnsi"/>
          <w:bCs/>
          <w:sz w:val="22"/>
          <w:szCs w:val="22"/>
        </w:rPr>
        <w:t xml:space="preserve">, alla presenza del </w:t>
      </w:r>
      <w:r w:rsidR="002D5323" w:rsidRPr="00FD78E0">
        <w:rPr>
          <w:rFonts w:asciiTheme="minorHAnsi" w:hAnsiTheme="minorHAnsi" w:cstheme="minorHAnsi"/>
          <w:b/>
          <w:sz w:val="22"/>
          <w:szCs w:val="22"/>
        </w:rPr>
        <w:t>Sindaco Federico Barbierato</w:t>
      </w:r>
      <w:r w:rsidRPr="002D5323">
        <w:rPr>
          <w:rFonts w:asciiTheme="minorHAnsi" w:hAnsiTheme="minorHAnsi" w:cstheme="minorHAnsi"/>
          <w:bCs/>
          <w:sz w:val="22"/>
          <w:szCs w:val="22"/>
        </w:rPr>
        <w:t xml:space="preserve">. Il nuovo store di </w:t>
      </w:r>
      <w:r w:rsidRPr="002D5323">
        <w:rPr>
          <w:rFonts w:asciiTheme="minorHAnsi" w:hAnsiTheme="minorHAnsi" w:cstheme="minorHAnsi"/>
          <w:b/>
          <w:sz w:val="22"/>
          <w:szCs w:val="22"/>
        </w:rPr>
        <w:t xml:space="preserve">Via Luigi Configliachi 37/39 </w:t>
      </w:r>
      <w:r w:rsidRPr="002D5323">
        <w:rPr>
          <w:rFonts w:asciiTheme="minorHAnsi" w:hAnsiTheme="minorHAnsi" w:cstheme="minorHAnsi"/>
          <w:bCs/>
          <w:sz w:val="22"/>
          <w:szCs w:val="22"/>
        </w:rPr>
        <w:t>rappresenta il 13° dell’Insegna tra il centro e la provincia di Padova e</w:t>
      </w:r>
      <w:r w:rsidRPr="002D53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D5323">
        <w:rPr>
          <w:rFonts w:asciiTheme="minorHAnsi" w:hAnsiTheme="minorHAnsi" w:cstheme="minorHAnsi"/>
          <w:bCs/>
          <w:sz w:val="22"/>
          <w:szCs w:val="22"/>
        </w:rPr>
        <w:t>ha portato all’assunzione di</w:t>
      </w:r>
      <w:r w:rsidRPr="002D5323">
        <w:rPr>
          <w:rFonts w:asciiTheme="minorHAnsi" w:hAnsiTheme="minorHAnsi" w:cstheme="minorHAnsi"/>
          <w:b/>
          <w:sz w:val="22"/>
          <w:szCs w:val="22"/>
        </w:rPr>
        <w:t xml:space="preserve"> 1</w:t>
      </w:r>
      <w:r w:rsidR="002D5323" w:rsidRPr="002D5323">
        <w:rPr>
          <w:rFonts w:asciiTheme="minorHAnsi" w:hAnsiTheme="minorHAnsi" w:cstheme="minorHAnsi"/>
          <w:b/>
          <w:sz w:val="22"/>
          <w:szCs w:val="22"/>
        </w:rPr>
        <w:t>9</w:t>
      </w:r>
      <w:r w:rsidRPr="002D5323">
        <w:rPr>
          <w:rFonts w:asciiTheme="minorHAnsi" w:hAnsiTheme="minorHAnsi" w:cstheme="minorHAnsi"/>
          <w:b/>
          <w:sz w:val="22"/>
          <w:szCs w:val="22"/>
        </w:rPr>
        <w:t xml:space="preserve"> nuovi collaboratori</w:t>
      </w:r>
      <w:r w:rsidRPr="002D5323">
        <w:rPr>
          <w:sz w:val="22"/>
          <w:szCs w:val="22"/>
        </w:rPr>
        <w:t xml:space="preserve">. Il </w:t>
      </w:r>
      <w:r w:rsidR="00FD78E0">
        <w:rPr>
          <w:sz w:val="22"/>
          <w:szCs w:val="22"/>
        </w:rPr>
        <w:t>supermercato</w:t>
      </w:r>
      <w:r w:rsidRPr="002D5323">
        <w:rPr>
          <w:sz w:val="22"/>
          <w:szCs w:val="22"/>
        </w:rPr>
        <w:t xml:space="preserve">, </w:t>
      </w:r>
      <w:r w:rsidRPr="002D53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con un’area vendita di </w:t>
      </w:r>
      <w:r w:rsidRPr="002D5323">
        <w:rPr>
          <w:rFonts w:asciiTheme="minorHAnsi" w:hAnsiTheme="minorHAnsi" w:cstheme="minorHAnsi"/>
          <w:b/>
          <w:color w:val="auto"/>
          <w:sz w:val="22"/>
          <w:szCs w:val="22"/>
        </w:rPr>
        <w:t>quasi 1.000 mq</w:t>
      </w:r>
      <w:r w:rsidRPr="002D5323">
        <w:rPr>
          <w:sz w:val="22"/>
          <w:szCs w:val="22"/>
        </w:rPr>
        <w:t xml:space="preserve">, </w:t>
      </w:r>
      <w:r w:rsidR="002D5323" w:rsidRPr="002D5323">
        <w:rPr>
          <w:rFonts w:asciiTheme="minorHAnsi" w:hAnsiTheme="minorHAnsi" w:cstheme="minorHAnsi"/>
          <w:bCs/>
          <w:color w:val="auto"/>
          <w:sz w:val="22"/>
          <w:szCs w:val="22"/>
        </w:rPr>
        <w:t>è aperto</w:t>
      </w:r>
      <w:r w:rsidR="002D5323" w:rsidRPr="002D53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alla domenica dalle 8:00 alle 21:00</w:t>
      </w:r>
      <w:r w:rsidR="002D5323" w:rsidRPr="002D532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 </w:t>
      </w:r>
      <w:r w:rsidR="00FD78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Per fare la spesa, i</w:t>
      </w:r>
      <w:r w:rsidR="002D5323" w:rsidRPr="002D532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clienti possono usufruire di un comodo parcheggio pubblico da 50 posti auto situato nelle immediate vicinanze.</w:t>
      </w:r>
    </w:p>
    <w:p w14:paraId="64157FBF" w14:textId="77777777" w:rsidR="00D60BBA" w:rsidRPr="00D60BBA" w:rsidRDefault="00D60BBA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F0DCB7" w14:textId="74F923FC" w:rsidR="00D60BBA" w:rsidRDefault="00D60BBA" w:rsidP="002A2767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U</w:t>
      </w:r>
      <w:r w:rsidRPr="00D60BBA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n</w:t>
      </w:r>
      <w:r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</w:t>
      </w:r>
      <w:r w:rsidR="002D5323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>progetto</w:t>
      </w:r>
      <w:r w:rsidR="00630135" w:rsidRPr="00630135">
        <w:rPr>
          <w:rFonts w:asciiTheme="minorHAnsi" w:eastAsiaTheme="minorHAnsi" w:hAnsiTheme="minorHAnsi" w:cstheme="minorHAnsi"/>
          <w:b/>
          <w:color w:val="17365D" w:themeColor="text2" w:themeShade="BF"/>
          <w:sz w:val="22"/>
          <w:szCs w:val="22"/>
          <w:lang w:eastAsia="en-US"/>
        </w:rPr>
        <w:t xml:space="preserve"> di riqualificazione urbana</w:t>
      </w:r>
    </w:p>
    <w:p w14:paraId="4C094AF6" w14:textId="41C6E5D8" w:rsidR="00060737" w:rsidRDefault="00FD78E0" w:rsidP="00FD78E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L’apertura del nuovo punto vendita rappresenta un significativo intervento di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riqualificazione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urbana.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store, infatti, 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stato realizzato al piano terra di un complesso residenziale esistente, evitando nuove edificazioni e contribuendo alla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rigenerazione del tessuto urbano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>. 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’Azienda 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 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>effettuato interventi di miglioramento sismico e ammodernamento degli spazi, valorizzando un’area in parte degradata. L’intervento ha incluso anche la sistemazione delle aree esterne, migliorando la fruibilità pedonale e restituendo alla comunità spazi più curati e accessibili.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L’edificio è alimentato al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100% da fonti rinnovabili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dotato di un sistema di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illuminazione a LED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ad alta efficienza, che consente un risparmio energetico del 50% rispetto alle tecnologie tradizionali, integrato con luce naturale.</w:t>
      </w:r>
    </w:p>
    <w:p w14:paraId="6F12211B" w14:textId="77777777" w:rsidR="00FD78E0" w:rsidRPr="00992F9D" w:rsidRDefault="00FD78E0" w:rsidP="00FD78E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62A2C78B" w14:textId="4CBEF9E7" w:rsidR="009A3AE9" w:rsidRPr="0029724C" w:rsidRDefault="00FD78E0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bookmarkStart w:id="0" w:name="_Hlk190701993"/>
      <w:r w:rsidRPr="00FD78E0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Qualità, convenienza e attenzione alle esigenze di tutti</w:t>
      </w:r>
    </w:p>
    <w:bookmarkEnd w:id="0"/>
    <w:p w14:paraId="4D407355" w14:textId="4C300B60" w:rsidR="00FD78E0" w:rsidRPr="00FD78E0" w:rsidRDefault="00FD78E0" w:rsidP="00FD78E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store Lidl offre un’ampia selezione di prodotti freschi e di qualità: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quotidianamente, un ricco assortimento di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panetteria, e piatti pronti disponibili nell’angolo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L’assortimento è pensato per rispondere a ogni esigenza alimentare, con prodotti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senza glutine, senza lattosio, biologici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ad alto contenuto proteico, e oltre 100 referenze vegetariane e vegane certificate V-Label a marchio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>. Non mancano le linee dedicate alla cura della casa, della persona e degli animali domestici, sempre con il miglior rapporto qualità-prezzo.</w:t>
      </w:r>
    </w:p>
    <w:p w14:paraId="67D9DDD3" w14:textId="3C957180" w:rsidR="0029724C" w:rsidRPr="00992F9D" w:rsidRDefault="00FD78E0" w:rsidP="00FD78E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clienti possono inoltre usufruire di </w:t>
      </w:r>
      <w:r w:rsidRPr="00FD78E0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FD78E0">
        <w:rPr>
          <w:rFonts w:asciiTheme="minorHAnsi" w:hAnsiTheme="minorHAnsi" w:cstheme="minorHAnsi"/>
          <w:bCs/>
          <w:color w:val="auto"/>
          <w:sz w:val="22"/>
          <w:szCs w:val="22"/>
        </w:rPr>
        <w:t>, l’app gratuita che offre buoni sconto personalizzati, promozioni esclusive e la possibilità di consultare i volantini digitali direttamente dal proprio smartphone.</w:t>
      </w:r>
    </w:p>
    <w:p w14:paraId="1071ED6D" w14:textId="77777777" w:rsidR="004B42C1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7BAA85B9" w14:textId="77777777" w:rsidR="00FD78E0" w:rsidRPr="00AE06FA" w:rsidRDefault="00FD78E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4D73DD7" w14:textId="3CE60C66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1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1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characterSpacingControl w:val="doNotCompress"/>
  <w:hdrShapeDefaults>
    <o:shapedefaults v:ext="edit" spidmax="5079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1365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5323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24ED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06FFD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227DD"/>
    <w:rsid w:val="00630135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4FB2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7C2B"/>
    <w:rsid w:val="00757F46"/>
    <w:rsid w:val="0076125D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3FC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850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87AB2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3A57"/>
    <w:rsid w:val="00C45C44"/>
    <w:rsid w:val="00C468BA"/>
    <w:rsid w:val="00C515D4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56B4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BBA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17AD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B5053"/>
    <w:rsid w:val="00FD297A"/>
    <w:rsid w:val="00FD4BCF"/>
    <w:rsid w:val="00FD5386"/>
    <w:rsid w:val="00FD6D03"/>
    <w:rsid w:val="00FD78E0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790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55</cp:revision>
  <cp:lastPrinted>2023-02-14T10:18:00Z</cp:lastPrinted>
  <dcterms:created xsi:type="dcterms:W3CDTF">2024-12-23T14:46:00Z</dcterms:created>
  <dcterms:modified xsi:type="dcterms:W3CDTF">2025-05-26T09:40:00Z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