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1DE0B" w14:textId="77777777" w:rsidR="002657EC" w:rsidRDefault="002657EC" w:rsidP="005424B6">
      <w:pPr>
        <w:spacing w:after="0"/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bookmarkStart w:id="0" w:name="_Hlk48750123"/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lidl conferma il suo impegno </w:t>
      </w:r>
    </w:p>
    <w:p w14:paraId="57BA1819" w14:textId="193B6441" w:rsidR="002657EC" w:rsidRDefault="002657EC" w:rsidP="005424B6">
      <w:pPr>
        <w:spacing w:after="0"/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contro il caro-vita con “inflazione zero”: </w:t>
      </w:r>
    </w:p>
    <w:p w14:paraId="2EE89F54" w14:textId="27ADF5C4" w:rsidR="002657EC" w:rsidRDefault="002657EC" w:rsidP="005424B6">
      <w:pPr>
        <w:spacing w:after="0"/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>prezzi bloccati su 1.200 articoli del paniere base</w:t>
      </w:r>
    </w:p>
    <w:p w14:paraId="3E0CEC64" w14:textId="77777777" w:rsidR="00915BF3" w:rsidRPr="00915BF3" w:rsidRDefault="00915BF3" w:rsidP="00D97AA7">
      <w:pPr>
        <w:pStyle w:val="EinfAbs"/>
        <w:rPr>
          <w:rFonts w:cs="Calibri-Bold"/>
          <w:bCs/>
          <w:color w:val="auto"/>
          <w:sz w:val="28"/>
          <w:szCs w:val="28"/>
          <w:lang w:val="it-IT"/>
        </w:rPr>
      </w:pPr>
    </w:p>
    <w:p w14:paraId="63D2F08C" w14:textId="68E13063" w:rsidR="002657EC" w:rsidRPr="002657EC" w:rsidRDefault="002A502B" w:rsidP="002A502B">
      <w:pPr>
        <w:pStyle w:val="EinfAbs"/>
        <w:jc w:val="both"/>
        <w:rPr>
          <w:rFonts w:cs="Calibri-Bold"/>
          <w:bCs/>
          <w:i/>
          <w:color w:val="auto"/>
          <w:sz w:val="22"/>
          <w:szCs w:val="22"/>
          <w:lang w:val="it-IT"/>
        </w:rPr>
      </w:pPr>
      <w:r w:rsidRPr="00E13D04">
        <w:rPr>
          <w:rFonts w:cs="Calibri-Bold"/>
          <w:bCs/>
          <w:i/>
          <w:color w:val="auto"/>
          <w:sz w:val="22"/>
          <w:szCs w:val="22"/>
          <w:lang w:val="it-IT"/>
        </w:rPr>
        <w:t>Arcole</w:t>
      </w:r>
      <w:r w:rsidR="006E5DB8" w:rsidRPr="00E13D04">
        <w:rPr>
          <w:rFonts w:cs="Calibri-Bold"/>
          <w:bCs/>
          <w:i/>
          <w:color w:val="auto"/>
          <w:sz w:val="22"/>
          <w:szCs w:val="22"/>
          <w:lang w:val="it-IT"/>
        </w:rPr>
        <w:t xml:space="preserve"> (VR)</w:t>
      </w:r>
      <w:r w:rsidR="004B299F" w:rsidRPr="00E13D04">
        <w:rPr>
          <w:rFonts w:cs="Calibri-Bold"/>
          <w:bCs/>
          <w:i/>
          <w:color w:val="auto"/>
          <w:sz w:val="22"/>
          <w:szCs w:val="22"/>
          <w:lang w:val="it-IT"/>
        </w:rPr>
        <w:t>,</w:t>
      </w:r>
      <w:r w:rsidR="00492A70" w:rsidRPr="00E13D04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2657EC">
        <w:rPr>
          <w:rFonts w:cs="Calibri-Bold"/>
          <w:bCs/>
          <w:i/>
          <w:color w:val="auto"/>
          <w:sz w:val="22"/>
          <w:szCs w:val="22"/>
          <w:lang w:val="it-IT"/>
        </w:rPr>
        <w:t>17 settembre</w:t>
      </w:r>
      <w:r w:rsidR="004B299F" w:rsidRPr="00E13D04">
        <w:rPr>
          <w:rFonts w:cs="Calibri-Bold"/>
          <w:bCs/>
          <w:i/>
          <w:color w:val="auto"/>
          <w:sz w:val="22"/>
          <w:szCs w:val="22"/>
          <w:lang w:val="it-IT"/>
        </w:rPr>
        <w:t xml:space="preserve"> 202</w:t>
      </w:r>
      <w:r w:rsidR="007D1E5F" w:rsidRPr="00E13D04">
        <w:rPr>
          <w:rFonts w:cs="Calibri-Bold"/>
          <w:bCs/>
          <w:i/>
          <w:color w:val="auto"/>
          <w:sz w:val="22"/>
          <w:szCs w:val="22"/>
          <w:lang w:val="it-IT"/>
        </w:rPr>
        <w:t>5</w:t>
      </w:r>
      <w:r w:rsidR="004B299F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B84815">
        <w:rPr>
          <w:rFonts w:cs="Calibri-Bold"/>
          <w:bCs/>
          <w:i/>
          <w:color w:val="auto"/>
          <w:sz w:val="22"/>
          <w:szCs w:val="22"/>
          <w:lang w:val="it-IT"/>
        </w:rPr>
        <w:t>–</w:t>
      </w:r>
      <w:r w:rsidR="00F01D6D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2657EC" w:rsidRPr="00F46019">
        <w:rPr>
          <w:rFonts w:cs="Calibri-Bold"/>
          <w:bCs/>
          <w:iCs/>
          <w:color w:val="auto"/>
          <w:sz w:val="22"/>
          <w:szCs w:val="22"/>
          <w:lang w:val="it-IT"/>
        </w:rPr>
        <w:t xml:space="preserve">Secondo le stime preliminari nel mese di agosto 2025, sebbene l’indice nazionale dei prezzi al consumo scenda all’1,6%, principalmente per effetto della flessione dei prezzi dei beni energetici, continua invece a non dare tregua l’indice dei  prezzi dei beni alimentari, per la cura della casa e della persona che mostra una dinamica in accelerazione (da +3,2% a +3,5%), </w:t>
      </w:r>
      <w:r w:rsidR="00F46019">
        <w:rPr>
          <w:rFonts w:cs="Calibri-Bold"/>
          <w:bCs/>
          <w:iCs/>
          <w:color w:val="auto"/>
          <w:sz w:val="22"/>
          <w:szCs w:val="22"/>
          <w:lang w:val="it-IT"/>
        </w:rPr>
        <w:t xml:space="preserve">così come l’indice dei </w:t>
      </w:r>
      <w:r w:rsidR="002657EC" w:rsidRPr="00F46019">
        <w:rPr>
          <w:rFonts w:cs="Calibri-Bold"/>
          <w:bCs/>
          <w:iCs/>
          <w:color w:val="auto"/>
          <w:sz w:val="22"/>
          <w:szCs w:val="22"/>
          <w:lang w:val="it-IT"/>
        </w:rPr>
        <w:t>prodotti ad alta frequenza d’acquisto (da +2,3% a +2,4%).</w:t>
      </w:r>
      <w:r w:rsidR="00F46019">
        <w:rPr>
          <w:rFonts w:cs="Calibri-Bold"/>
          <w:bCs/>
          <w:iCs/>
          <w:color w:val="auto"/>
          <w:sz w:val="22"/>
          <w:szCs w:val="22"/>
          <w:lang w:val="it-IT"/>
        </w:rPr>
        <w:t xml:space="preserve">Un dato che conferma come l’inflazione del carrello della spesa continui a pesare sui bilanci familiari degli italiani. </w:t>
      </w:r>
    </w:p>
    <w:p w14:paraId="3F8811F4" w14:textId="77777777" w:rsidR="003F34E8" w:rsidRPr="00F46019" w:rsidRDefault="003F34E8" w:rsidP="002A502B">
      <w:pPr>
        <w:pStyle w:val="EinfAbs"/>
        <w:jc w:val="both"/>
        <w:rPr>
          <w:rFonts w:cs="Calibri-Bold"/>
          <w:bCs/>
          <w:iCs/>
          <w:color w:val="auto"/>
          <w:sz w:val="22"/>
          <w:szCs w:val="22"/>
          <w:lang w:val="it-IT"/>
        </w:rPr>
      </w:pPr>
    </w:p>
    <w:p w14:paraId="6723C8A6" w14:textId="01EA0A58" w:rsidR="005424B6" w:rsidRDefault="0015379F" w:rsidP="006C380E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  <w:r w:rsidRPr="007F5303">
        <w:rPr>
          <w:rFonts w:cs="Calibri-Bold"/>
          <w:bCs/>
          <w:color w:val="auto"/>
          <w:sz w:val="22"/>
          <w:szCs w:val="22"/>
          <w:lang w:val="it-IT"/>
        </w:rPr>
        <w:t xml:space="preserve">Lidl Italia, catena di supermercati con 780 punti vendita su tutto il territorio nazionale, 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>ribadisce il suo costante impegno contro</w:t>
      </w:r>
      <w:r w:rsidR="00234297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 il caro-vita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A05BD8">
        <w:rPr>
          <w:rFonts w:cs="Calibri-Bold"/>
          <w:bCs/>
          <w:color w:val="auto"/>
          <w:sz w:val="22"/>
          <w:szCs w:val="22"/>
          <w:lang w:val="it-IT"/>
        </w:rPr>
        <w:t>rinnovando l’operazione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 “</w:t>
      </w:r>
      <w:r w:rsidR="00A05BD8">
        <w:rPr>
          <w:rFonts w:cs="Calibri-Bold"/>
          <w:bCs/>
          <w:color w:val="auto"/>
          <w:sz w:val="22"/>
          <w:szCs w:val="22"/>
          <w:lang w:val="it-IT"/>
        </w:rPr>
        <w:t>I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nflazione </w:t>
      </w:r>
      <w:r w:rsidR="00A05BD8">
        <w:rPr>
          <w:rFonts w:cs="Calibri-Bold"/>
          <w:bCs/>
          <w:color w:val="auto"/>
          <w:sz w:val="22"/>
          <w:szCs w:val="22"/>
          <w:lang w:val="it-IT"/>
        </w:rPr>
        <w:t>Z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>ero”</w:t>
      </w:r>
      <w:r w:rsidR="00A05BD8">
        <w:rPr>
          <w:rFonts w:cs="Calibri-Bold"/>
          <w:bCs/>
          <w:color w:val="auto"/>
          <w:sz w:val="22"/>
          <w:szCs w:val="22"/>
          <w:lang w:val="it-IT"/>
        </w:rPr>
        <w:t>: 1.200 articoli a prezzo bloccato da 12 mesi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. </w:t>
      </w:r>
      <w:r w:rsidR="00A05BD8">
        <w:rPr>
          <w:rFonts w:cs="Calibri-Bold"/>
          <w:bCs/>
          <w:color w:val="auto"/>
          <w:sz w:val="22"/>
          <w:szCs w:val="22"/>
          <w:lang w:val="it-IT"/>
        </w:rPr>
        <w:t>Un’iniziativa intrapresa già lo scorso giugno e che l’Insegna ha riconfermato</w:t>
      </w:r>
      <w:r w:rsidR="008F0CA3">
        <w:rPr>
          <w:rFonts w:cs="Calibri-Bold"/>
          <w:bCs/>
          <w:color w:val="auto"/>
          <w:sz w:val="22"/>
          <w:szCs w:val="22"/>
          <w:lang w:val="it-IT"/>
        </w:rPr>
        <w:t>:</w:t>
      </w:r>
      <w:r w:rsidR="00A05BD8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8F0CA3">
        <w:rPr>
          <w:rFonts w:cs="Calibri-Bold"/>
          <w:bCs/>
          <w:color w:val="auto"/>
          <w:sz w:val="22"/>
          <w:szCs w:val="22"/>
          <w:lang w:val="it-IT"/>
        </w:rPr>
        <w:t>c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ome certificato da </w:t>
      </w:r>
      <w:proofErr w:type="spellStart"/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>NielsenIQ</w:t>
      </w:r>
      <w:proofErr w:type="spellEnd"/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>, nel periodo dal 1.0</w:t>
      </w:r>
      <w:r w:rsidR="00A05BD8">
        <w:rPr>
          <w:rFonts w:cs="Calibri-Bold"/>
          <w:bCs/>
          <w:color w:val="auto"/>
          <w:sz w:val="22"/>
          <w:szCs w:val="22"/>
          <w:lang w:val="it-IT"/>
        </w:rPr>
        <w:t>8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>.2024 al 31.0</w:t>
      </w:r>
      <w:r w:rsidR="00A05BD8">
        <w:rPr>
          <w:rFonts w:cs="Calibri-Bold"/>
          <w:bCs/>
          <w:color w:val="auto"/>
          <w:sz w:val="22"/>
          <w:szCs w:val="22"/>
          <w:lang w:val="it-IT"/>
        </w:rPr>
        <w:t>7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.2025, </w:t>
      </w:r>
      <w:r w:rsidR="005424B6" w:rsidRPr="007F5303">
        <w:rPr>
          <w:rFonts w:cs="Calibri-Bold"/>
          <w:b/>
          <w:color w:val="auto"/>
          <w:sz w:val="22"/>
          <w:szCs w:val="22"/>
          <w:lang w:val="it-IT"/>
        </w:rPr>
        <w:t>il prezzo di vendita di oltre 1.200 prodotti non ha mai superato il prezzo di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5424B6" w:rsidRPr="007F5303">
        <w:rPr>
          <w:rFonts w:cs="Calibri-Bold"/>
          <w:b/>
          <w:color w:val="auto"/>
          <w:sz w:val="22"/>
          <w:szCs w:val="22"/>
          <w:lang w:val="it-IT"/>
        </w:rPr>
        <w:t>inizio monitoraggio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. Articoli del paniere base come spaghetti, fusilli, biscotti, farina, baguette, prosciutto cotto vengono offerti a scaffale </w:t>
      </w:r>
      <w:r w:rsidR="005424B6" w:rsidRPr="007F5303">
        <w:rPr>
          <w:rFonts w:cs="Calibri-Bold"/>
          <w:b/>
          <w:color w:val="auto"/>
          <w:sz w:val="22"/>
          <w:szCs w:val="22"/>
          <w:lang w:val="it-IT"/>
        </w:rPr>
        <w:t xml:space="preserve">senza </w:t>
      </w:r>
      <w:r w:rsidR="00A05BD8">
        <w:rPr>
          <w:rFonts w:cs="Calibri-Bold"/>
          <w:b/>
          <w:color w:val="auto"/>
          <w:sz w:val="22"/>
          <w:szCs w:val="22"/>
          <w:lang w:val="it-IT"/>
        </w:rPr>
        <w:t>aumenti di prezzo</w:t>
      </w:r>
      <w:r w:rsidR="005424B6" w:rsidRPr="007F5303">
        <w:rPr>
          <w:rFonts w:cs="Calibri-Bold"/>
          <w:b/>
          <w:color w:val="auto"/>
          <w:sz w:val="22"/>
          <w:szCs w:val="22"/>
          <w:lang w:val="it-IT"/>
        </w:rPr>
        <w:t xml:space="preserve"> da 12 mesi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>.</w:t>
      </w:r>
    </w:p>
    <w:p w14:paraId="58C757A8" w14:textId="7B3F7033" w:rsidR="006C380E" w:rsidRDefault="006C380E" w:rsidP="006C380E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</w:p>
    <w:bookmarkEnd w:id="0"/>
    <w:p w14:paraId="3C371EBB" w14:textId="69AA687C" w:rsidR="008B02C0" w:rsidRPr="00531065" w:rsidRDefault="008B02C0">
      <w:pPr>
        <w:spacing w:after="0" w:line="240" w:lineRule="auto"/>
        <w:rPr>
          <w:b/>
          <w:bCs/>
          <w:color w:val="1F497D"/>
          <w:sz w:val="18"/>
          <w:szCs w:val="18"/>
          <w:u w:color="1F497D"/>
          <w:lang w:val="it-IT"/>
        </w:rPr>
      </w:pPr>
    </w:p>
    <w:p w14:paraId="053352D0" w14:textId="77777777" w:rsidR="00D45A16" w:rsidRPr="00531065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Company </w:t>
      </w:r>
      <w:proofErr w:type="spellStart"/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Profile</w:t>
      </w:r>
      <w:proofErr w:type="spellEnd"/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Lidl</w:t>
      </w:r>
    </w:p>
    <w:p w14:paraId="1CFCA49B" w14:textId="2A7EEE00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è una catena di supermercati presente nel Paese dal 1992 che dispone attualmente di una rete di </w:t>
      </w:r>
      <w:r w:rsidR="00B61A77"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circa</w:t>
      </w: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9422FE"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780</w:t>
      </w:r>
      <w:r w:rsidR="009422FE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punti vendita riforniti quotidianamente da 12 piattaforme logistiche dislocate sul territorio nazionale, </w:t>
      </w:r>
      <w:r w:rsidR="00C81D1A"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impiegando </w:t>
      </w:r>
      <w:r w:rsidR="00C81D1A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circa 23.000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collaboratori. L’offerta a scaffale si compone di oltre 3.500 referenze attentamente selezionate, di cui oltre l’80% prodotte in Italia e a marchio proprio per garantire al cliente il miglior rapporto qualità-prezzo.</w:t>
      </w:r>
    </w:p>
    <w:p w14:paraId="234393F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Contatti per la stampa:</w:t>
      </w:r>
    </w:p>
    <w:p w14:paraId="72900C55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S.r.l. a socio unico - Ufficio Comunicazione </w:t>
      </w:r>
    </w:p>
    <w:p w14:paraId="1B3617C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Via Augusto Ruffo, 36 - 37040 Arcole (VR) </w:t>
      </w:r>
    </w:p>
    <w:p w14:paraId="053ABE9B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Tel. 045.6135100 </w:t>
      </w:r>
    </w:p>
    <w:p w14:paraId="39AEF23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E-mail: stampa@lidl.it </w:t>
      </w:r>
    </w:p>
    <w:p w14:paraId="078EDA69" w14:textId="77777777" w:rsidR="00D45A16" w:rsidRPr="00D45A16" w:rsidRDefault="001A5C9B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hyperlink r:id="rId8" w:history="1">
        <w:r w:rsidR="00D45A16" w:rsidRPr="00D45A16">
          <w:rPr>
            <w:rFonts w:eastAsia="Calibri" w:cs="Calibri-Bold"/>
            <w:color w:val="0000FF"/>
            <w:sz w:val="18"/>
            <w:szCs w:val="18"/>
            <w:u w:val="single"/>
            <w:bdr w:val="none" w:sz="0" w:space="0" w:color="auto"/>
            <w:lang w:val="it-IT" w:eastAsia="zh-TW"/>
            <w14:textOutline w14:w="0" w14:cap="rnd" w14:cmpd="sng" w14:algn="ctr">
              <w14:noFill/>
              <w14:prstDash w14:val="solid"/>
              <w14:bevel/>
            </w14:textOutline>
          </w:rPr>
          <w:t>www.lidl.it</w:t>
        </w:r>
      </w:hyperlink>
    </w:p>
    <w:p w14:paraId="5FEBBE7E" w14:textId="05F438CA" w:rsidR="00D20521" w:rsidRPr="007120D0" w:rsidRDefault="00D20521" w:rsidP="00D45A16">
      <w:pPr>
        <w:spacing w:after="0" w:line="240" w:lineRule="auto"/>
        <w:rPr>
          <w:lang w:val="it-IT"/>
        </w:rPr>
      </w:pPr>
    </w:p>
    <w:sectPr w:rsidR="00D20521" w:rsidRPr="007120D0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694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DCCE" w14:textId="77777777" w:rsidR="00F41888" w:rsidRDefault="00F41888">
      <w:pPr>
        <w:spacing w:after="0" w:line="240" w:lineRule="auto"/>
      </w:pPr>
      <w:r>
        <w:separator/>
      </w:r>
    </w:p>
  </w:endnote>
  <w:endnote w:type="continuationSeparator" w:id="0">
    <w:p w14:paraId="06D3A02D" w14:textId="77777777" w:rsidR="00F41888" w:rsidRDefault="00F4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350B" w14:textId="73D3D4BB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7FFB" w14:textId="25C0287C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1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A786" w14:textId="77777777" w:rsidR="00F41888" w:rsidRDefault="00F41888">
      <w:pPr>
        <w:spacing w:after="0" w:line="240" w:lineRule="auto"/>
      </w:pPr>
      <w:r>
        <w:separator/>
      </w:r>
    </w:p>
  </w:footnote>
  <w:footnote w:type="continuationSeparator" w:id="0">
    <w:p w14:paraId="51D6C60B" w14:textId="77777777" w:rsidR="00F41888" w:rsidRDefault="00F41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545F" w14:textId="77777777" w:rsidR="00D20521" w:rsidRDefault="0051716B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2096" behindDoc="1" locked="0" layoutInCell="1" allowOverlap="1" wp14:anchorId="52A27D4C" wp14:editId="3EADB5E2">
              <wp:simplePos x="0" y="0"/>
              <wp:positionH relativeFrom="page">
                <wp:posOffset>883061</wp:posOffset>
              </wp:positionH>
              <wp:positionV relativeFrom="page">
                <wp:posOffset>1314998</wp:posOffset>
              </wp:positionV>
              <wp:extent cx="5770930" cy="1688"/>
              <wp:effectExtent l="0" t="0" r="0" b="0"/>
              <wp:wrapNone/>
              <wp:docPr id="1073741825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30" cy="1688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69.5pt;margin-top:103.5pt;width:454.4pt;height:0.1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4144" behindDoc="1" locked="0" layoutInCell="1" allowOverlap="1" wp14:anchorId="292780CF" wp14:editId="6B8559A4">
              <wp:simplePos x="0" y="0"/>
              <wp:positionH relativeFrom="page">
                <wp:posOffset>884901</wp:posOffset>
              </wp:positionH>
              <wp:positionV relativeFrom="page">
                <wp:posOffset>757082</wp:posOffset>
              </wp:positionV>
              <wp:extent cx="4975124" cy="49339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5124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B9152C5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2780C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margin-left:69.7pt;margin-top:59.6pt;width:391.75pt;height:38.85pt;z-index:-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B9152C5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w:drawing>
        <wp:anchor distT="152400" distB="152400" distL="152400" distR="152400" simplePos="0" relativeHeight="251656192" behindDoc="1" locked="0" layoutInCell="1" allowOverlap="1" wp14:anchorId="75CCDD9D" wp14:editId="4F5EC5BF">
          <wp:simplePos x="0" y="0"/>
          <wp:positionH relativeFrom="page">
            <wp:posOffset>5941694</wp:posOffset>
          </wp:positionH>
          <wp:positionV relativeFrom="page">
            <wp:posOffset>452119</wp:posOffset>
          </wp:positionV>
          <wp:extent cx="718185" cy="718185"/>
          <wp:effectExtent l="0" t="0" r="0" b="0"/>
          <wp:wrapNone/>
          <wp:docPr id="1073741827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3" descr="Immagin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1D51804" wp14:editId="67070CF2">
              <wp:simplePos x="0" y="0"/>
              <wp:positionH relativeFrom="page">
                <wp:posOffset>892998</wp:posOffset>
              </wp:positionH>
              <wp:positionV relativeFrom="page">
                <wp:posOffset>9815310</wp:posOffset>
              </wp:positionV>
              <wp:extent cx="5763262" cy="0"/>
              <wp:effectExtent l="0" t="0" r="0" b="0"/>
              <wp:wrapNone/>
              <wp:docPr id="1073741828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8" style="visibility:visible;position:absolute;margin-left:70.3pt;margin-top:772.9pt;width:453.8pt;height:0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1488824D" wp14:editId="53FB7B0B">
              <wp:simplePos x="0" y="0"/>
              <wp:positionH relativeFrom="page">
                <wp:posOffset>900428</wp:posOffset>
              </wp:positionH>
              <wp:positionV relativeFrom="page">
                <wp:posOffset>9818451</wp:posOffset>
              </wp:positionV>
              <wp:extent cx="5763804" cy="466928"/>
              <wp:effectExtent l="0" t="0" r="0" b="0"/>
              <wp:wrapNone/>
              <wp:docPr id="1073741829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804" cy="4669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B30C6A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88824D" id="_x0000_s1027" type="#_x0000_t202" alt="Text Box 9" style="position:absolute;margin-left:70.9pt;margin-top:773.1pt;width:453.85pt;height:36.75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" filled="f" stroked="f" strokeweight="1pt">
              <v:stroke miterlimit="4"/>
              <v:textbox inset="0,0,0,0">
                <w:txbxContent>
                  <w:p w14:paraId="6B30C6A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8349" w14:textId="5F2199C2" w:rsidR="00D20521" w:rsidRDefault="001F598D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5168" behindDoc="1" locked="0" layoutInCell="1" allowOverlap="1" wp14:anchorId="658072A7" wp14:editId="7501E284">
              <wp:simplePos x="0" y="0"/>
              <wp:positionH relativeFrom="margin">
                <wp:align>left</wp:align>
              </wp:positionH>
              <wp:positionV relativeFrom="page">
                <wp:posOffset>820546</wp:posOffset>
              </wp:positionV>
              <wp:extent cx="2389069" cy="493395"/>
              <wp:effectExtent l="0" t="0" r="11430" b="1905"/>
              <wp:wrapNone/>
              <wp:docPr id="1073741831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9069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BF5AFF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072A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16" style="position:absolute;margin-left:0;margin-top:64.6pt;width:188.1pt;height:38.85pt;z-index:-251661312;visibility:visible;mso-wrap-style:square;mso-wrap-distance-left:12pt;mso-wrap-distance-top:12pt;mso-wrap-distance-right:12pt;mso-wrap-distance-bottom:12pt;mso-position-horizontal:lef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" filled="f" stroked="f" strokeweight="1pt">
              <v:stroke miterlimit="4"/>
              <v:textbox inset="0,0,0,0">
                <w:txbxContent>
                  <w:p w14:paraId="78BF5AFF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3120" behindDoc="1" locked="0" layoutInCell="1" allowOverlap="1" wp14:anchorId="71AC423D" wp14:editId="274E1980">
              <wp:simplePos x="0" y="0"/>
              <wp:positionH relativeFrom="page">
                <wp:posOffset>908048</wp:posOffset>
              </wp:positionH>
              <wp:positionV relativeFrom="page">
                <wp:posOffset>1320073</wp:posOffset>
              </wp:positionV>
              <wp:extent cx="6245862" cy="0"/>
              <wp:effectExtent l="0" t="0" r="0" b="0"/>
              <wp:wrapNone/>
              <wp:docPr id="1073741830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DEF6DCF" id="officeArt object" o:spid="_x0000_s1026" alt="Gerade Verbindung 46" style="position:absolute;z-index:-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1.5pt,103.95pt" to="563.3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CbAi1l3AAAAAw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w:drawing>
        <wp:anchor distT="152400" distB="152400" distL="152400" distR="152400" simplePos="0" relativeHeight="251657216" behindDoc="1" locked="0" layoutInCell="1" allowOverlap="1" wp14:anchorId="2D81D3BE" wp14:editId="68A4E3FB">
          <wp:simplePos x="0" y="0"/>
          <wp:positionH relativeFrom="page">
            <wp:posOffset>5905805</wp:posOffset>
          </wp:positionH>
          <wp:positionV relativeFrom="page">
            <wp:posOffset>447039</wp:posOffset>
          </wp:positionV>
          <wp:extent cx="718185" cy="718185"/>
          <wp:effectExtent l="0" t="0" r="0" b="0"/>
          <wp:wrapNone/>
          <wp:docPr id="1073741832" name="officeArt object" descr="Immagin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2" name="Immagine 14" descr="Immagine 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422741EC" wp14:editId="392B1695">
              <wp:simplePos x="0" y="0"/>
              <wp:positionH relativeFrom="page">
                <wp:posOffset>788033</wp:posOffset>
              </wp:positionH>
              <wp:positionV relativeFrom="page">
                <wp:posOffset>9869178</wp:posOffset>
              </wp:positionV>
              <wp:extent cx="6245862" cy="0"/>
              <wp:effectExtent l="0" t="0" r="0" b="0"/>
              <wp:wrapNone/>
              <wp:docPr id="1073741835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D9D24A7" id="officeArt object" o:spid="_x0000_s1026" alt="Gerade Verbindung 47" style="position:absolute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62.05pt,777.1pt" to="553.85pt,7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BS1ULW3AAAAA4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0E32A1FE" wp14:editId="477D4372">
              <wp:simplePos x="0" y="0"/>
              <wp:positionH relativeFrom="page">
                <wp:posOffset>907913</wp:posOffset>
              </wp:positionH>
              <wp:positionV relativeFrom="page">
                <wp:posOffset>9811966</wp:posOffset>
              </wp:positionV>
              <wp:extent cx="5763262" cy="564204"/>
              <wp:effectExtent l="0" t="0" r="0" b="0"/>
              <wp:wrapNone/>
              <wp:docPr id="1073741836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4204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690367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32A1FE" id="_x0000_s1029" type="#_x0000_t202" alt="Text Box 9" style="position:absolute;margin-left:71.5pt;margin-top:772.6pt;width:453.8pt;height:44.45pt;z-index:-2516531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" filled="f" stroked="f" strokeweight="1pt">
              <v:stroke miterlimit="4"/>
              <v:textbox inset="0,0,0,0">
                <w:txbxContent>
                  <w:p w14:paraId="6690367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346AF"/>
    <w:multiLevelType w:val="hybridMultilevel"/>
    <w:tmpl w:val="10527BF6"/>
    <w:lvl w:ilvl="0" w:tplc="B94AFF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B3F04"/>
    <w:multiLevelType w:val="hybridMultilevel"/>
    <w:tmpl w:val="49D6F468"/>
    <w:lvl w:ilvl="0" w:tplc="CFEAF91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462152">
    <w:abstractNumId w:val="0"/>
  </w:num>
  <w:num w:numId="2" w16cid:durableId="1742560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521"/>
    <w:rsid w:val="0000690A"/>
    <w:rsid w:val="00006F05"/>
    <w:rsid w:val="00011317"/>
    <w:rsid w:val="00042A18"/>
    <w:rsid w:val="00052D58"/>
    <w:rsid w:val="00053303"/>
    <w:rsid w:val="00056E63"/>
    <w:rsid w:val="00057F7D"/>
    <w:rsid w:val="00074220"/>
    <w:rsid w:val="000B1781"/>
    <w:rsid w:val="000C0D5A"/>
    <w:rsid w:val="000D09F4"/>
    <w:rsid w:val="000F0D9F"/>
    <w:rsid w:val="00117F33"/>
    <w:rsid w:val="001328B3"/>
    <w:rsid w:val="00137CA0"/>
    <w:rsid w:val="0015379F"/>
    <w:rsid w:val="00177ED2"/>
    <w:rsid w:val="001A0271"/>
    <w:rsid w:val="001A5C9B"/>
    <w:rsid w:val="001B348E"/>
    <w:rsid w:val="001B590F"/>
    <w:rsid w:val="001C61CA"/>
    <w:rsid w:val="001F34E3"/>
    <w:rsid w:val="001F598D"/>
    <w:rsid w:val="00217D43"/>
    <w:rsid w:val="00220515"/>
    <w:rsid w:val="00222A5A"/>
    <w:rsid w:val="00234297"/>
    <w:rsid w:val="0025666D"/>
    <w:rsid w:val="002576AE"/>
    <w:rsid w:val="002657EC"/>
    <w:rsid w:val="0026640E"/>
    <w:rsid w:val="002711A4"/>
    <w:rsid w:val="0028475D"/>
    <w:rsid w:val="002A502B"/>
    <w:rsid w:val="002F095C"/>
    <w:rsid w:val="003167D9"/>
    <w:rsid w:val="003374EE"/>
    <w:rsid w:val="00360FC2"/>
    <w:rsid w:val="0036479D"/>
    <w:rsid w:val="00385631"/>
    <w:rsid w:val="003B78A0"/>
    <w:rsid w:val="003C2DA3"/>
    <w:rsid w:val="003C6294"/>
    <w:rsid w:val="003F34E8"/>
    <w:rsid w:val="003F7B5D"/>
    <w:rsid w:val="004142A8"/>
    <w:rsid w:val="004476EB"/>
    <w:rsid w:val="00484E8E"/>
    <w:rsid w:val="00492A70"/>
    <w:rsid w:val="004B044D"/>
    <w:rsid w:val="004B1611"/>
    <w:rsid w:val="004B299F"/>
    <w:rsid w:val="004C724F"/>
    <w:rsid w:val="0050123D"/>
    <w:rsid w:val="00513B7A"/>
    <w:rsid w:val="0051716B"/>
    <w:rsid w:val="00522301"/>
    <w:rsid w:val="00531065"/>
    <w:rsid w:val="005351B2"/>
    <w:rsid w:val="005424B6"/>
    <w:rsid w:val="005430F0"/>
    <w:rsid w:val="0055561E"/>
    <w:rsid w:val="00560805"/>
    <w:rsid w:val="005613D9"/>
    <w:rsid w:val="005822B1"/>
    <w:rsid w:val="00595A9D"/>
    <w:rsid w:val="005A3C6D"/>
    <w:rsid w:val="005B35F8"/>
    <w:rsid w:val="005B7A7D"/>
    <w:rsid w:val="005F3279"/>
    <w:rsid w:val="006168B9"/>
    <w:rsid w:val="00630958"/>
    <w:rsid w:val="006336A4"/>
    <w:rsid w:val="00635AC3"/>
    <w:rsid w:val="00652C72"/>
    <w:rsid w:val="006837C6"/>
    <w:rsid w:val="006907D2"/>
    <w:rsid w:val="006C380E"/>
    <w:rsid w:val="006C59FC"/>
    <w:rsid w:val="006D3E2E"/>
    <w:rsid w:val="006E5DB8"/>
    <w:rsid w:val="007120D0"/>
    <w:rsid w:val="00720053"/>
    <w:rsid w:val="00733D77"/>
    <w:rsid w:val="00734C27"/>
    <w:rsid w:val="007519DD"/>
    <w:rsid w:val="007A0CBE"/>
    <w:rsid w:val="007C1D5B"/>
    <w:rsid w:val="007D1E5F"/>
    <w:rsid w:val="007F5303"/>
    <w:rsid w:val="0083154C"/>
    <w:rsid w:val="008376D1"/>
    <w:rsid w:val="0087755D"/>
    <w:rsid w:val="008A6B42"/>
    <w:rsid w:val="008B02C0"/>
    <w:rsid w:val="008B5941"/>
    <w:rsid w:val="008D61F6"/>
    <w:rsid w:val="008D6CD6"/>
    <w:rsid w:val="008D7653"/>
    <w:rsid w:val="008E3680"/>
    <w:rsid w:val="008F0CA3"/>
    <w:rsid w:val="00900246"/>
    <w:rsid w:val="009046EA"/>
    <w:rsid w:val="00915BF3"/>
    <w:rsid w:val="009422FE"/>
    <w:rsid w:val="009560CF"/>
    <w:rsid w:val="00956BA4"/>
    <w:rsid w:val="009C15A3"/>
    <w:rsid w:val="009E349F"/>
    <w:rsid w:val="009E5662"/>
    <w:rsid w:val="00A05BD8"/>
    <w:rsid w:val="00A14187"/>
    <w:rsid w:val="00A2210B"/>
    <w:rsid w:val="00A526F7"/>
    <w:rsid w:val="00A56268"/>
    <w:rsid w:val="00A7775C"/>
    <w:rsid w:val="00A779CF"/>
    <w:rsid w:val="00A871BA"/>
    <w:rsid w:val="00AA2E05"/>
    <w:rsid w:val="00AA4D38"/>
    <w:rsid w:val="00AA5FAD"/>
    <w:rsid w:val="00AB22C8"/>
    <w:rsid w:val="00AC2C04"/>
    <w:rsid w:val="00AD6020"/>
    <w:rsid w:val="00B25508"/>
    <w:rsid w:val="00B61A77"/>
    <w:rsid w:val="00B81270"/>
    <w:rsid w:val="00B82EBF"/>
    <w:rsid w:val="00B84815"/>
    <w:rsid w:val="00B931FF"/>
    <w:rsid w:val="00BA2D7A"/>
    <w:rsid w:val="00BC436A"/>
    <w:rsid w:val="00BD7AB8"/>
    <w:rsid w:val="00BE0495"/>
    <w:rsid w:val="00BE45C7"/>
    <w:rsid w:val="00C0380E"/>
    <w:rsid w:val="00C16100"/>
    <w:rsid w:val="00C20077"/>
    <w:rsid w:val="00C3720E"/>
    <w:rsid w:val="00C452F5"/>
    <w:rsid w:val="00C47583"/>
    <w:rsid w:val="00C62331"/>
    <w:rsid w:val="00C81D1A"/>
    <w:rsid w:val="00C83242"/>
    <w:rsid w:val="00C97F9D"/>
    <w:rsid w:val="00CA021B"/>
    <w:rsid w:val="00CA1509"/>
    <w:rsid w:val="00CA7A00"/>
    <w:rsid w:val="00CB641A"/>
    <w:rsid w:val="00CC3BF2"/>
    <w:rsid w:val="00CC68B7"/>
    <w:rsid w:val="00D0149A"/>
    <w:rsid w:val="00D151D3"/>
    <w:rsid w:val="00D20521"/>
    <w:rsid w:val="00D4106A"/>
    <w:rsid w:val="00D45A16"/>
    <w:rsid w:val="00D64265"/>
    <w:rsid w:val="00D74D41"/>
    <w:rsid w:val="00D86940"/>
    <w:rsid w:val="00D97AA7"/>
    <w:rsid w:val="00DB01CE"/>
    <w:rsid w:val="00DF6320"/>
    <w:rsid w:val="00E07F9B"/>
    <w:rsid w:val="00E1323D"/>
    <w:rsid w:val="00E13D04"/>
    <w:rsid w:val="00E26F25"/>
    <w:rsid w:val="00E41A59"/>
    <w:rsid w:val="00E62E6A"/>
    <w:rsid w:val="00EA0E03"/>
    <w:rsid w:val="00EA461B"/>
    <w:rsid w:val="00EA5071"/>
    <w:rsid w:val="00EE360D"/>
    <w:rsid w:val="00EF5CC2"/>
    <w:rsid w:val="00EF74D3"/>
    <w:rsid w:val="00F01D6D"/>
    <w:rsid w:val="00F41888"/>
    <w:rsid w:val="00F46019"/>
    <w:rsid w:val="00F61609"/>
    <w:rsid w:val="00F72BDB"/>
    <w:rsid w:val="00F800C3"/>
    <w:rsid w:val="00F9529D"/>
    <w:rsid w:val="00F96DC0"/>
    <w:rsid w:val="00FB23C7"/>
    <w:rsid w:val="00FC0344"/>
    <w:rsid w:val="00FC1599"/>
    <w:rsid w:val="00FC5BAE"/>
    <w:rsid w:val="00FC69E0"/>
    <w:rsid w:val="00FE6EBD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028D0F4"/>
  <w15:docId w15:val="{38D47789-33E6-42D3-95AD-FA6CD4C3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36"/>
        <w:tab w:val="right" w:pos="9072"/>
      </w:tabs>
      <w:spacing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idipagina">
    <w:name w:val="footer"/>
    <w:pPr>
      <w:tabs>
        <w:tab w:val="center" w:pos="4536"/>
        <w:tab w:val="right" w:pos="9072"/>
      </w:tabs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uiPriority w:val="99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paragraph" w:customStyle="1" w:styleId="Default">
    <w:name w:val="Default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i-provider">
    <w:name w:val="ui-provider"/>
    <w:basedOn w:val="Carpredefinitoparagrafo"/>
    <w:rsid w:val="0000690A"/>
  </w:style>
  <w:style w:type="paragraph" w:styleId="Revisione">
    <w:name w:val="Revision"/>
    <w:hidden/>
    <w:uiPriority w:val="99"/>
    <w:semiHidden/>
    <w:rsid w:val="002205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styleId="Rimandocommento">
    <w:name w:val="annotation reference"/>
    <w:basedOn w:val="Carpredefinitoparagrafo"/>
    <w:uiPriority w:val="99"/>
    <w:semiHidden/>
    <w:unhideWhenUsed/>
    <w:rsid w:val="007A0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A0C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A0CBE"/>
    <w:rPr>
      <w:rFonts w:ascii="Calibri" w:hAnsi="Calibri" w:cs="Arial Unicode MS"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0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0CBE"/>
    <w:rPr>
      <w:rFonts w:ascii="Calibri" w:hAnsi="Calibri" w:cs="Arial Unicode MS"/>
      <w:b/>
      <w:bCs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79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FF6DF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2C72"/>
    <w:rPr>
      <w:color w:val="FF00FF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7F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837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</w:pPr>
    <w:rPr>
      <w:rFonts w:eastAsiaTheme="minorHAnsi" w:cs="Calibri"/>
      <w:color w:val="auto"/>
      <w:bdr w:val="none" w:sz="0" w:space="0" w:color="auto"/>
      <w:lang w:val="it-IT"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64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FD3A-736C-4ABE-AADE-AA7E9CD103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VOLTOLINI, MARIA LUISA</dc:creator>
  <cp:lastModifiedBy>ALESSIA BONIFAZI</cp:lastModifiedBy>
  <cp:revision>5</cp:revision>
  <cp:lastPrinted>2025-06-13T06:51:00Z</cp:lastPrinted>
  <dcterms:created xsi:type="dcterms:W3CDTF">2025-09-15T15:47:00Z</dcterms:created>
  <dcterms:modified xsi:type="dcterms:W3CDTF">2025-09-17T07:21:00Z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2023-10-10T12:30:05Z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0e8b0f2e-5d91-40ee-9c08-cc7ec180bfcf</vt:lpwstr>
  </property>
  <property fmtid="{D5CDD505-2E9C-101B-9397-08002B2CF9AE}" pid="8" name="MSIP_Label_ba5d11a1-6d11-47b2-81cf-3aeca63a1b8f_ContentBits">
    <vt:lpwstr>0</vt:lpwstr>
  </property>
</Properties>
</file>